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A6" w:rsidRDefault="00CD54F0" w:rsidP="00CD5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F0">
        <w:rPr>
          <w:rFonts w:ascii="Times New Roman" w:hAnsi="Times New Roman" w:cs="Times New Roman"/>
          <w:b/>
          <w:sz w:val="28"/>
          <w:szCs w:val="28"/>
        </w:rPr>
        <w:t>Протокол № 64</w:t>
      </w:r>
    </w:p>
    <w:p w:rsidR="00CD54F0" w:rsidRDefault="00CD54F0" w:rsidP="00CD5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бюджету,</w:t>
      </w:r>
    </w:p>
    <w:p w:rsidR="00CD54F0" w:rsidRDefault="00CD54F0" w:rsidP="00CD5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соціально-економічного розвитку</w:t>
      </w:r>
    </w:p>
    <w:p w:rsidR="00CD54F0" w:rsidRDefault="00CD54F0" w:rsidP="00CD5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28.05.2019  14:20                                                                                           м. Львів</w:t>
      </w:r>
    </w:p>
    <w:p w:rsidR="00CD54F0" w:rsidRDefault="00CD54F0" w:rsidP="00CD5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 члени комісії:</w:t>
      </w:r>
    </w:p>
    <w:p w:rsidR="00CD54F0" w:rsidRDefault="00CD54F0" w:rsidP="00CD5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І. Собко, В. Ременяк, С. Касян,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4E2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Сич, М. Лісна, В. Шведа.</w:t>
      </w:r>
    </w:p>
    <w:p w:rsidR="00CD54F0" w:rsidRDefault="00CD54F0" w:rsidP="00CD54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члени комісії:</w:t>
      </w:r>
    </w:p>
    <w:p w:rsidR="00CD54F0" w:rsidRDefault="00CD54F0" w:rsidP="00CD5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Чебаненко</w:t>
      </w:r>
      <w:proofErr w:type="spellEnd"/>
      <w:r w:rsidR="00804E20">
        <w:rPr>
          <w:rFonts w:ascii="Times New Roman" w:hAnsi="Times New Roman" w:cs="Times New Roman"/>
          <w:sz w:val="28"/>
          <w:szCs w:val="28"/>
        </w:rPr>
        <w:t>, В. Масний.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4F0" w:rsidRDefault="00CD54F0" w:rsidP="00CD54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Запрошені:</w:t>
      </w:r>
    </w:p>
    <w:p w:rsidR="00CD54F0" w:rsidRDefault="00CD54F0" w:rsidP="00CD5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Гречаник – директор департаменту екології та природних ресурсів ЛОДА.</w:t>
      </w:r>
    </w:p>
    <w:p w:rsidR="002535ED" w:rsidRDefault="002535ED" w:rsidP="00CD5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Замлинський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перший заступник голови ЛОДА.</w:t>
      </w:r>
    </w:p>
    <w:p w:rsidR="007E4AE1" w:rsidRDefault="007E4AE1" w:rsidP="00CD5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Гудима – голова постійної комісії з питань екології, природних ресурсів та рекреації.</w:t>
      </w:r>
    </w:p>
    <w:p w:rsidR="00CD54F0" w:rsidRDefault="00CD54F0" w:rsidP="00CD54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Депутати обласної ради:</w:t>
      </w:r>
    </w:p>
    <w:p w:rsidR="007E4AE1" w:rsidRDefault="002535ED" w:rsidP="00CD5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Гагалюк</w:t>
      </w:r>
      <w:proofErr w:type="spellEnd"/>
      <w:r w:rsidR="007E4AE1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7E4AE1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 w:rsidR="007E4AE1">
        <w:rPr>
          <w:rFonts w:ascii="Times New Roman" w:hAnsi="Times New Roman" w:cs="Times New Roman"/>
          <w:sz w:val="28"/>
          <w:szCs w:val="28"/>
        </w:rPr>
        <w:t>.</w:t>
      </w:r>
    </w:p>
    <w:p w:rsidR="00174B43" w:rsidRDefault="00CD54F0" w:rsidP="00CD5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постійної комісії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запропонував розглянути питання внесення змін до </w:t>
      </w:r>
      <w:r w:rsidR="00174B43">
        <w:rPr>
          <w:rFonts w:ascii="Times New Roman" w:hAnsi="Times New Roman" w:cs="Times New Roman"/>
          <w:sz w:val="28"/>
          <w:szCs w:val="28"/>
        </w:rPr>
        <w:t xml:space="preserve">Переліку природоохоронних заходів, фінансування яких здійснюється з обласного фонду охорони навколишнього природного середовища у 2019 році (лист постійної комісії з питань екології, природних ресурсів та рекреації від 28.05.2019 № К06вн-60. </w:t>
      </w:r>
    </w:p>
    <w:p w:rsidR="00804E20" w:rsidRDefault="00804E20" w:rsidP="00CD54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 w:rsidR="00174B43">
        <w:rPr>
          <w:rFonts w:ascii="Times New Roman" w:hAnsi="Times New Roman" w:cs="Times New Roman"/>
          <w:b/>
          <w:sz w:val="28"/>
          <w:szCs w:val="28"/>
        </w:rPr>
        <w:t>одноголосно.</w:t>
      </w:r>
    </w:p>
    <w:p w:rsidR="00804E20" w:rsidRDefault="00804E20" w:rsidP="00CD54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CD54F0" w:rsidRDefault="00804E20" w:rsidP="00804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Розгляд питань.</w:t>
      </w:r>
    </w:p>
    <w:p w:rsidR="00174B43" w:rsidRPr="00174B43" w:rsidRDefault="00804E20" w:rsidP="00174B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74B43">
        <w:rPr>
          <w:rFonts w:ascii="Times New Roman" w:hAnsi="Times New Roman" w:cs="Times New Roman"/>
          <w:b/>
          <w:sz w:val="28"/>
          <w:szCs w:val="28"/>
        </w:rPr>
        <w:t>.</w:t>
      </w:r>
      <w:r w:rsidR="00174B43" w:rsidRPr="00174B43">
        <w:rPr>
          <w:rFonts w:ascii="Times New Roman" w:hAnsi="Times New Roman" w:cs="Times New Roman"/>
          <w:b/>
          <w:sz w:val="28"/>
          <w:szCs w:val="28"/>
        </w:rPr>
        <w:t xml:space="preserve"> Внесення змін до Переліку природоохоронних заходів, фінансування яких здійснюється з обласного фонду охорони навколишнього природного середовища у 2019 році (лист постійної комісії з питань екології, природних ресурсів та рекреації від 28.05.2019 № К06вн-60). </w:t>
      </w:r>
    </w:p>
    <w:p w:rsidR="00804E20" w:rsidRDefault="00804E20" w:rsidP="00804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</w:rPr>
        <w:t>Р. Гречаник – директор департаменту екології та природних ресурсів ЛОДА.</w:t>
      </w:r>
    </w:p>
    <w:p w:rsidR="00174B43" w:rsidRDefault="00174B43" w:rsidP="00804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Дані зміни передбачають перерозподіл видатків обласного бюджету на природоохоронні заходи, а саме:</w:t>
      </w:r>
    </w:p>
    <w:p w:rsidR="00174B43" w:rsidRDefault="00174B43" w:rsidP="00174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B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B43">
        <w:rPr>
          <w:rFonts w:ascii="Times New Roman" w:hAnsi="Times New Roman" w:cs="Times New Roman"/>
          <w:sz w:val="28"/>
          <w:szCs w:val="28"/>
        </w:rPr>
        <w:t>Реконструкція парку-пам’ятки</w:t>
      </w:r>
      <w:r>
        <w:rPr>
          <w:rFonts w:ascii="Times New Roman" w:hAnsi="Times New Roman" w:cs="Times New Roman"/>
          <w:sz w:val="28"/>
          <w:szCs w:val="28"/>
        </w:rPr>
        <w:t xml:space="preserve"> садово-паркового мистецтва місцевого значення «Парк короля Данил</w:t>
      </w:r>
      <w:r w:rsidR="00371DB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 у м. Судова Вишня Львівської області – 2000 тис. грн;</w:t>
      </w:r>
    </w:p>
    <w:p w:rsidR="00174B43" w:rsidRDefault="00174B43" w:rsidP="00174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Будівництво зовнішніх мереж водопроводу та водовідведення кварталів житлової забудови К-10 та К-13 на вул. Наливайка в м. Дрогобич, Львівської області – 2300 тис. грн (1000 тис. грн – попередня редакція);</w:t>
      </w:r>
    </w:p>
    <w:p w:rsidR="00174B43" w:rsidRDefault="00174B43" w:rsidP="00174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Реконструкція скидного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очисних стічних вод очисних споруд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Соснівки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Львівської області (в районі з/д колії) – 500 тис. грн;</w:t>
      </w:r>
    </w:p>
    <w:p w:rsidR="002535ED" w:rsidRDefault="00174B43" w:rsidP="00174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Реконструкція архітектурно-будівельної частини існуючих </w:t>
      </w:r>
      <w:r w:rsidR="002535ED">
        <w:rPr>
          <w:rFonts w:ascii="Times New Roman" w:hAnsi="Times New Roman" w:cs="Times New Roman"/>
          <w:sz w:val="28"/>
          <w:szCs w:val="28"/>
        </w:rPr>
        <w:t xml:space="preserve">очисних споруд побутових стоків продуктивністю 700м3/добу у м. </w:t>
      </w:r>
      <w:proofErr w:type="spellStart"/>
      <w:r w:rsidR="002535ED">
        <w:rPr>
          <w:rFonts w:ascii="Times New Roman" w:hAnsi="Times New Roman" w:cs="Times New Roman"/>
          <w:sz w:val="28"/>
          <w:szCs w:val="28"/>
        </w:rPr>
        <w:t>Бібрка</w:t>
      </w:r>
      <w:proofErr w:type="spellEnd"/>
      <w:r w:rsidR="002535ED">
        <w:rPr>
          <w:rFonts w:ascii="Times New Roman" w:hAnsi="Times New Roman" w:cs="Times New Roman"/>
          <w:sz w:val="28"/>
          <w:szCs w:val="28"/>
        </w:rPr>
        <w:t xml:space="preserve"> Львівської області (коригування) – 200 тис. грн;</w:t>
      </w:r>
    </w:p>
    <w:p w:rsidR="002535ED" w:rsidRDefault="002535ED" w:rsidP="00174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Руслорегулюючі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берегоукріплювальні роботи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Завадківської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Львівської області (капітальний ремонт) – 1340 тис. грн;</w:t>
      </w:r>
    </w:p>
    <w:p w:rsidR="002535ED" w:rsidRDefault="002535ED" w:rsidP="00174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4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Руслорегулюючі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берегоукріплювальні роботи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Львівської області (у тому числі виготовлення ПКД). Капітальний ремонт – 1395 тис. гривень.</w:t>
      </w:r>
    </w:p>
    <w:p w:rsidR="002535ED" w:rsidRDefault="002535ED" w:rsidP="00174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Окрім того пропонується залишити, як нерозподілені видатки на виконання природоохоронних заходів кошти у сумі 1583 тис. гривень.</w:t>
      </w:r>
    </w:p>
    <w:p w:rsidR="002535ED" w:rsidRPr="00D360C0" w:rsidRDefault="002535ED" w:rsidP="00174B4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І. Собко,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Замлдинський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4B43" w:rsidRDefault="002535ED" w:rsidP="00174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AE1">
        <w:rPr>
          <w:rFonts w:ascii="Times New Roman" w:hAnsi="Times New Roman" w:cs="Times New Roman"/>
          <w:sz w:val="28"/>
          <w:szCs w:val="28"/>
        </w:rPr>
        <w:t>Д</w:t>
      </w:r>
      <w:r w:rsidR="00D360C0">
        <w:rPr>
          <w:rFonts w:ascii="Times New Roman" w:hAnsi="Times New Roman" w:cs="Times New Roman"/>
          <w:sz w:val="28"/>
          <w:szCs w:val="28"/>
        </w:rPr>
        <w:t xml:space="preserve">епутата обласної ради, який представляє територіальну громаду м. Дрогобич А. </w:t>
      </w:r>
      <w:proofErr w:type="spellStart"/>
      <w:r w:rsidR="00D360C0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 w:rsidR="00D360C0">
        <w:rPr>
          <w:rFonts w:ascii="Times New Roman" w:hAnsi="Times New Roman" w:cs="Times New Roman"/>
          <w:sz w:val="28"/>
          <w:szCs w:val="28"/>
        </w:rPr>
        <w:t xml:space="preserve">    </w:t>
      </w:r>
      <w:r w:rsidR="000A780F">
        <w:rPr>
          <w:rFonts w:ascii="Times New Roman" w:hAnsi="Times New Roman" w:cs="Times New Roman"/>
          <w:sz w:val="28"/>
          <w:szCs w:val="28"/>
        </w:rPr>
        <w:t xml:space="preserve">запропонував розглянути можливість </w:t>
      </w:r>
      <w:r w:rsidR="00D360C0">
        <w:rPr>
          <w:rFonts w:ascii="Times New Roman" w:hAnsi="Times New Roman" w:cs="Times New Roman"/>
          <w:sz w:val="28"/>
          <w:szCs w:val="28"/>
        </w:rPr>
        <w:t xml:space="preserve">виділення коштів на будівництво </w:t>
      </w:r>
      <w:proofErr w:type="spellStart"/>
      <w:r w:rsidR="00D360C0">
        <w:rPr>
          <w:rFonts w:ascii="Times New Roman" w:hAnsi="Times New Roman" w:cs="Times New Roman"/>
          <w:sz w:val="28"/>
          <w:szCs w:val="28"/>
        </w:rPr>
        <w:t>сіттєсортувальної</w:t>
      </w:r>
      <w:proofErr w:type="spellEnd"/>
      <w:r w:rsidR="00D360C0">
        <w:rPr>
          <w:rFonts w:ascii="Times New Roman" w:hAnsi="Times New Roman" w:cs="Times New Roman"/>
          <w:sz w:val="28"/>
          <w:szCs w:val="28"/>
        </w:rPr>
        <w:t xml:space="preserve"> лінії та допоміжних споруд в м. Дрогобич з метою вирішення проблеми  із вивезення та захоронення твердих побутових відходів</w:t>
      </w:r>
      <w:r w:rsidR="007E4AE1">
        <w:rPr>
          <w:rFonts w:ascii="Times New Roman" w:hAnsi="Times New Roman" w:cs="Times New Roman"/>
          <w:sz w:val="28"/>
          <w:szCs w:val="28"/>
        </w:rPr>
        <w:t>.</w:t>
      </w:r>
      <w:r w:rsidR="00D3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90D" w:rsidRDefault="0063490D" w:rsidP="00634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Перший заступник голови облдержадміністрації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Замлинський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звернув увагу членів комісії на те, що при формуванні Переліку облдержадміністрацією було взято до уваги лист міського голови м. Дрогобич стосовно необхідності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об’єкту «</w:t>
      </w:r>
      <w:r>
        <w:rPr>
          <w:rFonts w:ascii="Times New Roman" w:hAnsi="Times New Roman" w:cs="Times New Roman"/>
          <w:sz w:val="28"/>
          <w:szCs w:val="28"/>
        </w:rPr>
        <w:t>Будівництво зовнішніх мереж водопроводу та водовідведення кварталів житлової забудови К-10 та К-13 на вул. Наливайка в м. Дрогобич, Львівської області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780F" w:rsidRDefault="000A780F" w:rsidP="00174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0A780F">
        <w:rPr>
          <w:rFonts w:ascii="Times New Roman" w:hAnsi="Times New Roman" w:cs="Times New Roman"/>
          <w:sz w:val="28"/>
          <w:szCs w:val="28"/>
        </w:rPr>
        <w:t>погодити з наступним винесенням на розгляд сесії обласної ради зміни до Переліку природоохоронних заходів, фінансування яких здійснюється з обласного фонду охорони навколишнього природного середовища у 2019 році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80F" w:rsidRDefault="000A780F" w:rsidP="000A7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Погодити виділення коштів</w:t>
      </w:r>
      <w:r w:rsidR="00E37176">
        <w:rPr>
          <w:rFonts w:ascii="Times New Roman" w:hAnsi="Times New Roman" w:cs="Times New Roman"/>
          <w:sz w:val="28"/>
          <w:szCs w:val="28"/>
        </w:rPr>
        <w:t xml:space="preserve"> у сумі 1300 тис. грн </w:t>
      </w:r>
      <w:r>
        <w:rPr>
          <w:rFonts w:ascii="Times New Roman" w:hAnsi="Times New Roman" w:cs="Times New Roman"/>
          <w:sz w:val="28"/>
          <w:szCs w:val="28"/>
        </w:rPr>
        <w:t xml:space="preserve"> на «Будівництво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сіттєсортувальної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лінії та допоміжних споруд по вул. Гайдамацькій  в м. Дрогобич Львівської області» за рахунок зменшення коштів пропонованих цими змінами на «Будівництво зовнішніх мереж водопроводу та водовідведення кварталів житлової забудови К-10 та К-13 на вул. Наливайка в м. Дрогобич, Львівської області».</w:t>
      </w:r>
    </w:p>
    <w:p w:rsidR="00CD54F0" w:rsidRDefault="000A780F" w:rsidP="000A7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Замовник робіт по об’єкту  Будівництво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сіттєсортувальної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лінії та допоміжних споруд по вул. Гайдамацькій  в м. Дрогобич Львівської області» виступає КП Дрогобицької міської ради «Комбінат міського господарства»</w:t>
      </w:r>
      <w:r w:rsidR="00E37176">
        <w:rPr>
          <w:rFonts w:ascii="Times New Roman" w:hAnsi="Times New Roman" w:cs="Times New Roman"/>
          <w:sz w:val="28"/>
          <w:szCs w:val="28"/>
        </w:rPr>
        <w:t>.</w:t>
      </w:r>
    </w:p>
    <w:p w:rsidR="000A780F" w:rsidRDefault="000A780F" w:rsidP="000A78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За – 8, проти – 0, Не голосував – 0, Утримався – 1.</w:t>
      </w:r>
    </w:p>
    <w:p w:rsidR="000A780F" w:rsidRDefault="000A780F" w:rsidP="000A78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1C5B7F" w:rsidRDefault="001C5B7F" w:rsidP="000A78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B7F" w:rsidRDefault="001C5B7F" w:rsidP="000A78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</w:p>
    <w:p w:rsidR="001C5B7F" w:rsidRDefault="001C5B7F" w:rsidP="000A78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постійної комісії                                                                          Олег ДОМЧАК</w:t>
      </w:r>
    </w:p>
    <w:p w:rsidR="001C5B7F" w:rsidRDefault="001C5B7F" w:rsidP="000A78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B7F" w:rsidRDefault="001C5B7F" w:rsidP="000A78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</w:t>
      </w:r>
    </w:p>
    <w:p w:rsidR="001C5B7F" w:rsidRPr="000A780F" w:rsidRDefault="001C5B7F" w:rsidP="000A78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постійної комісії                                                                          Олег АНДРУСИШИН  </w:t>
      </w:r>
    </w:p>
    <w:p w:rsidR="00CD54F0" w:rsidRPr="00CD54F0" w:rsidRDefault="00CD54F0" w:rsidP="00804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54F0" w:rsidRPr="00CD54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0DE"/>
    <w:multiLevelType w:val="hybridMultilevel"/>
    <w:tmpl w:val="3662D3F8"/>
    <w:lvl w:ilvl="0" w:tplc="4168B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C6"/>
    <w:rsid w:val="000A780F"/>
    <w:rsid w:val="000C58A6"/>
    <w:rsid w:val="00174B43"/>
    <w:rsid w:val="001C5B7F"/>
    <w:rsid w:val="002535ED"/>
    <w:rsid w:val="00371DB7"/>
    <w:rsid w:val="0063490D"/>
    <w:rsid w:val="006D1741"/>
    <w:rsid w:val="007E4AE1"/>
    <w:rsid w:val="00804E20"/>
    <w:rsid w:val="00A443C6"/>
    <w:rsid w:val="00CD54F0"/>
    <w:rsid w:val="00CF3B9E"/>
    <w:rsid w:val="00D360C0"/>
    <w:rsid w:val="00E37176"/>
    <w:rsid w:val="00F8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B8CF"/>
  <w15:chartTrackingRefBased/>
  <w15:docId w15:val="{A9452326-0CDF-4AB5-9DAB-77CA6398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2913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rada23</dc:creator>
  <cp:keywords/>
  <dc:description/>
  <cp:lastModifiedBy>rada23</cp:lastModifiedBy>
  <cp:revision>10</cp:revision>
  <cp:lastPrinted>2019-05-29T12:47:00Z</cp:lastPrinted>
  <dcterms:created xsi:type="dcterms:W3CDTF">2019-05-28T11:31:00Z</dcterms:created>
  <dcterms:modified xsi:type="dcterms:W3CDTF">2019-05-29T12:51:00Z</dcterms:modified>
</cp:coreProperties>
</file>