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7A" w:rsidRDefault="00D976D6" w:rsidP="00D976D6">
      <w:pPr>
        <w:jc w:val="center"/>
        <w:rPr>
          <w:b/>
        </w:rPr>
      </w:pPr>
      <w:r>
        <w:rPr>
          <w:b/>
        </w:rPr>
        <w:t>Протокол № 75</w:t>
      </w:r>
    </w:p>
    <w:p w:rsidR="00D976D6" w:rsidRDefault="00D976D6" w:rsidP="00D976D6">
      <w:pPr>
        <w:jc w:val="center"/>
        <w:rPr>
          <w:b/>
        </w:rPr>
      </w:pPr>
      <w:r>
        <w:rPr>
          <w:b/>
        </w:rPr>
        <w:t>засідання постійної комісії з питань бюджету,</w:t>
      </w:r>
    </w:p>
    <w:p w:rsidR="00D976D6" w:rsidRDefault="00D976D6" w:rsidP="00D976D6">
      <w:pPr>
        <w:jc w:val="center"/>
        <w:rPr>
          <w:b/>
        </w:rPr>
      </w:pPr>
      <w:r>
        <w:rPr>
          <w:b/>
        </w:rPr>
        <w:t>соціально-економічного розвитку</w:t>
      </w:r>
    </w:p>
    <w:p w:rsidR="00D976D6" w:rsidRDefault="00D976D6" w:rsidP="00D976D6">
      <w:pPr>
        <w:rPr>
          <w:b/>
        </w:rPr>
      </w:pPr>
      <w:r>
        <w:rPr>
          <w:b/>
        </w:rPr>
        <w:t xml:space="preserve">02.06.2020 15:30                                                                  м. Львів </w:t>
      </w:r>
      <w:proofErr w:type="spellStart"/>
      <w:r>
        <w:rPr>
          <w:b/>
        </w:rPr>
        <w:t>каб</w:t>
      </w:r>
      <w:proofErr w:type="spellEnd"/>
      <w:r>
        <w:rPr>
          <w:b/>
        </w:rPr>
        <w:t>. 307</w:t>
      </w:r>
    </w:p>
    <w:p w:rsidR="00D976D6" w:rsidRDefault="00D976D6" w:rsidP="00D976D6">
      <w:pPr>
        <w:rPr>
          <w:b/>
        </w:rPr>
      </w:pPr>
      <w:r>
        <w:rPr>
          <w:b/>
        </w:rPr>
        <w:t>Присутні члени комісія:</w:t>
      </w:r>
    </w:p>
    <w:p w:rsidR="00D976D6" w:rsidRDefault="00D976D6" w:rsidP="00D976D6">
      <w:pPr>
        <w:jc w:val="both"/>
      </w:pPr>
      <w:r>
        <w:t xml:space="preserve">О. </w:t>
      </w:r>
      <w:proofErr w:type="spellStart"/>
      <w:r>
        <w:t>Домчак</w:t>
      </w:r>
      <w:proofErr w:type="spellEnd"/>
      <w:r>
        <w:t xml:space="preserve">, О. </w:t>
      </w:r>
      <w:proofErr w:type="spellStart"/>
      <w:r>
        <w:t>Андрусишин</w:t>
      </w:r>
      <w:proofErr w:type="spellEnd"/>
      <w:r>
        <w:t xml:space="preserve">, С. Касян, В. Шведа, В. Ременяк, О. </w:t>
      </w:r>
      <w:proofErr w:type="spellStart"/>
      <w:r>
        <w:t>Шайдулліна</w:t>
      </w:r>
      <w:proofErr w:type="spellEnd"/>
      <w:r>
        <w:t>, Г. Сич, М. Лісна, В. Масний, І. Собко.</w:t>
      </w:r>
    </w:p>
    <w:p w:rsidR="00D976D6" w:rsidRDefault="00D976D6" w:rsidP="00D976D6">
      <w:pPr>
        <w:jc w:val="both"/>
        <w:rPr>
          <w:b/>
        </w:rPr>
      </w:pPr>
      <w:r>
        <w:rPr>
          <w:b/>
        </w:rPr>
        <w:t>Відсутні члени комісії:</w:t>
      </w:r>
    </w:p>
    <w:p w:rsidR="00D976D6" w:rsidRDefault="00D976D6" w:rsidP="00D976D6">
      <w:pPr>
        <w:jc w:val="both"/>
      </w:pPr>
      <w:r>
        <w:t xml:space="preserve">О. </w:t>
      </w:r>
      <w:proofErr w:type="spellStart"/>
      <w:r>
        <w:t>Чебаненко</w:t>
      </w:r>
      <w:proofErr w:type="spellEnd"/>
      <w:r>
        <w:t>.</w:t>
      </w:r>
    </w:p>
    <w:p w:rsidR="00D976D6" w:rsidRDefault="00D976D6" w:rsidP="00D976D6">
      <w:pPr>
        <w:jc w:val="both"/>
        <w:rPr>
          <w:b/>
        </w:rPr>
      </w:pPr>
      <w:r>
        <w:rPr>
          <w:b/>
        </w:rPr>
        <w:t>Від обласної ради:</w:t>
      </w:r>
    </w:p>
    <w:p w:rsidR="00D976D6" w:rsidRDefault="00D976D6" w:rsidP="00D976D6">
      <w:pPr>
        <w:jc w:val="both"/>
      </w:pPr>
      <w:r>
        <w:t xml:space="preserve">Т. </w:t>
      </w:r>
      <w:proofErr w:type="spellStart"/>
      <w:r>
        <w:t>Скрипець</w:t>
      </w:r>
      <w:proofErr w:type="spellEnd"/>
      <w:r>
        <w:t xml:space="preserve"> – начальник відділу з питань бюджету та обласних програм.</w:t>
      </w:r>
    </w:p>
    <w:p w:rsidR="00D976D6" w:rsidRDefault="00D976D6" w:rsidP="00D976D6">
      <w:pPr>
        <w:jc w:val="both"/>
      </w:pPr>
      <w:r>
        <w:t>Н. Ситник – заступник начальника відділу з питань бюджету та обласних програм.</w:t>
      </w:r>
    </w:p>
    <w:p w:rsidR="00D976D6" w:rsidRDefault="00D976D6" w:rsidP="00D976D6">
      <w:pPr>
        <w:jc w:val="both"/>
      </w:pPr>
      <w:r>
        <w:t xml:space="preserve">І. </w:t>
      </w:r>
      <w:proofErr w:type="spellStart"/>
      <w:r>
        <w:t>Підгородецька</w:t>
      </w:r>
      <w:proofErr w:type="spellEnd"/>
      <w:r>
        <w:t xml:space="preserve"> – радник відділу з питань бюджету та обласних програм.</w:t>
      </w:r>
    </w:p>
    <w:p w:rsidR="00D976D6" w:rsidRDefault="00D976D6" w:rsidP="00D976D6">
      <w:pPr>
        <w:jc w:val="both"/>
        <w:rPr>
          <w:b/>
        </w:rPr>
      </w:pPr>
      <w:r>
        <w:rPr>
          <w:b/>
        </w:rPr>
        <w:t>Запрошені</w:t>
      </w:r>
      <w:r w:rsidR="00C851CB">
        <w:rPr>
          <w:b/>
        </w:rPr>
        <w:t xml:space="preserve"> (присутні)</w:t>
      </w:r>
      <w:r>
        <w:rPr>
          <w:b/>
        </w:rPr>
        <w:t>:</w:t>
      </w:r>
    </w:p>
    <w:p w:rsidR="00D976D6" w:rsidRDefault="00D976D6" w:rsidP="00D976D6">
      <w:pPr>
        <w:jc w:val="both"/>
      </w:pPr>
      <w:r>
        <w:t>О. Демків – директор департаменту фінансів ЛОДА.</w:t>
      </w:r>
    </w:p>
    <w:p w:rsidR="00D976D6" w:rsidRDefault="00D976D6" w:rsidP="00D976D6">
      <w:pPr>
        <w:jc w:val="both"/>
      </w:pPr>
      <w:r>
        <w:t>Р. Гречаник – директор департаменту екології та природних ресурсів ЛОДА.</w:t>
      </w:r>
    </w:p>
    <w:p w:rsidR="00D976D6" w:rsidRDefault="00D976D6" w:rsidP="00D976D6">
      <w:pPr>
        <w:jc w:val="both"/>
      </w:pPr>
      <w:r>
        <w:t>С. Куйбіда – т. в. о. директора департаменту економічної політики ЛОДА.</w:t>
      </w:r>
    </w:p>
    <w:p w:rsidR="000538E8" w:rsidRDefault="00D976D6" w:rsidP="00D976D6">
      <w:pPr>
        <w:jc w:val="both"/>
      </w:pPr>
      <w:r>
        <w:t xml:space="preserve">О. Василько – </w:t>
      </w:r>
      <w:r w:rsidR="000538E8">
        <w:t>директор департаменту архітектури та розвитку містобудування ЛОДА.</w:t>
      </w:r>
    </w:p>
    <w:p w:rsidR="000538E8" w:rsidRDefault="000538E8" w:rsidP="00D976D6">
      <w:pPr>
        <w:jc w:val="both"/>
      </w:pPr>
      <w:r>
        <w:t>О. Ткачук – заступник директора департаменту архітектури та розвитку містобудування ЛОДА.</w:t>
      </w:r>
    </w:p>
    <w:p w:rsidR="000538E8" w:rsidRDefault="000538E8" w:rsidP="00D976D6">
      <w:pPr>
        <w:jc w:val="both"/>
      </w:pPr>
      <w:r>
        <w:t>С. Шеремета – директор КП ЛОР «Доля».</w:t>
      </w:r>
    </w:p>
    <w:p w:rsidR="000538E8" w:rsidRDefault="000538E8" w:rsidP="00D976D6">
      <w:pPr>
        <w:jc w:val="both"/>
      </w:pPr>
      <w:r>
        <w:t>І. Швед – в. о. директора КП ЛОР «Охорона та захист Львівщини».</w:t>
      </w:r>
    </w:p>
    <w:p w:rsidR="00E758FB" w:rsidRDefault="00E758FB" w:rsidP="00D976D6">
      <w:pPr>
        <w:jc w:val="both"/>
      </w:pPr>
      <w:r>
        <w:t xml:space="preserve">В. </w:t>
      </w:r>
      <w:proofErr w:type="spellStart"/>
      <w:r>
        <w:t>Кусий</w:t>
      </w:r>
      <w:proofErr w:type="spellEnd"/>
      <w:r>
        <w:t xml:space="preserve"> – начальник управління майном спільної власності ЛОР.</w:t>
      </w:r>
    </w:p>
    <w:p w:rsidR="000538E8" w:rsidRDefault="000538E8" w:rsidP="00D976D6">
      <w:pPr>
        <w:jc w:val="both"/>
      </w:pPr>
      <w:r>
        <w:tab/>
        <w:t xml:space="preserve">Голова постійної комісії О. </w:t>
      </w:r>
      <w:proofErr w:type="spellStart"/>
      <w:r>
        <w:t>Домчак</w:t>
      </w:r>
      <w:proofErr w:type="spellEnd"/>
      <w:r>
        <w:t xml:space="preserve"> запропонував взяти порядок денний засідання комісії за основу</w:t>
      </w:r>
      <w:r w:rsidR="003A08A9">
        <w:t>:</w:t>
      </w:r>
    </w:p>
    <w:p w:rsidR="003A08A9" w:rsidRDefault="003A08A9" w:rsidP="003A08A9">
      <w:pPr>
        <w:jc w:val="both"/>
      </w:pPr>
      <w:r>
        <w:t>1. Інформація про стан заборгованості із виплати заробітної плати у Львівській області станом на 01.06.2020.</w:t>
      </w:r>
    </w:p>
    <w:p w:rsidR="003A08A9" w:rsidRDefault="003A08A9" w:rsidP="003A08A9">
      <w:pPr>
        <w:jc w:val="both"/>
      </w:pPr>
      <w:r>
        <w:t xml:space="preserve">2.  Лист  директора департаменту економічної політики від 01.06.2020 </w:t>
      </w:r>
      <w:proofErr w:type="spellStart"/>
      <w:r>
        <w:t>вих</w:t>
      </w:r>
      <w:proofErr w:type="spellEnd"/>
      <w:r>
        <w:t xml:space="preserve"> № 11-626/0/2-20 (від 01.06.2020 № 02-2521)  щодо внесення змін до Програми соціально-економічного та культурного розвитку Львівської області на 2020 рік.</w:t>
      </w:r>
    </w:p>
    <w:p w:rsidR="006B4685" w:rsidRDefault="000538E8" w:rsidP="00D976D6">
      <w:pPr>
        <w:jc w:val="both"/>
        <w:rPr>
          <w:b/>
        </w:rPr>
      </w:pPr>
      <w:r>
        <w:rPr>
          <w:b/>
        </w:rPr>
        <w:t xml:space="preserve">Голосували: За – </w:t>
      </w:r>
      <w:r w:rsidR="006B4685">
        <w:rPr>
          <w:b/>
        </w:rPr>
        <w:t>6, Проти – 0, Не голосував –4, Утрималось – 0.</w:t>
      </w:r>
    </w:p>
    <w:p w:rsidR="006B4685" w:rsidRDefault="006B4685" w:rsidP="00D976D6">
      <w:pPr>
        <w:jc w:val="both"/>
        <w:rPr>
          <w:b/>
        </w:rPr>
      </w:pPr>
      <w:r>
        <w:rPr>
          <w:b/>
        </w:rPr>
        <w:t>Рішення прийнято.</w:t>
      </w:r>
    </w:p>
    <w:p w:rsidR="006B4685" w:rsidRDefault="006B4685" w:rsidP="00D976D6">
      <w:pPr>
        <w:jc w:val="both"/>
      </w:pPr>
      <w:r>
        <w:rPr>
          <w:b/>
        </w:rPr>
        <w:tab/>
      </w:r>
      <w:r w:rsidRPr="006B4685">
        <w:t xml:space="preserve">Голова постійної комісії О. </w:t>
      </w:r>
      <w:proofErr w:type="spellStart"/>
      <w:r w:rsidRPr="006B4685">
        <w:t>Домчак</w:t>
      </w:r>
      <w:proofErr w:type="spellEnd"/>
      <w:r w:rsidRPr="006B4685">
        <w:t xml:space="preserve"> </w:t>
      </w:r>
      <w:r w:rsidR="000538E8" w:rsidRPr="006B4685">
        <w:t xml:space="preserve"> </w:t>
      </w:r>
      <w:r>
        <w:t>запропонував включи до порядку денного засідання комісії такі питання:</w:t>
      </w:r>
    </w:p>
    <w:p w:rsidR="006B4685" w:rsidRDefault="006B4685" w:rsidP="006B4685">
      <w:pPr>
        <w:jc w:val="both"/>
      </w:pPr>
      <w:r w:rsidRPr="006B4685">
        <w:rPr>
          <w:b/>
        </w:rPr>
        <w:lastRenderedPageBreak/>
        <w:t>-</w:t>
      </w:r>
      <w:r>
        <w:rPr>
          <w:b/>
        </w:rPr>
        <w:t xml:space="preserve"> </w:t>
      </w:r>
      <w:r w:rsidRPr="006B4685">
        <w:t>лист заступника голови облдержадміністрації   Ю. Бучка від 02.06.2020 № 02-2543 щодо розгляду та погодження внесення змін до Програми охорони навколишнього природного середовища на 2016-2020 роки</w:t>
      </w:r>
      <w:r>
        <w:t>;</w:t>
      </w:r>
    </w:p>
    <w:p w:rsidR="006B4685" w:rsidRDefault="006B4685" w:rsidP="006B4685">
      <w:pPr>
        <w:jc w:val="both"/>
        <w:rPr>
          <w:b/>
        </w:rPr>
      </w:pPr>
      <w:r>
        <w:rPr>
          <w:b/>
        </w:rPr>
        <w:t>Голосували: За – 8, Проти – 0, Не голосував – 2, Утрималось – 0.</w:t>
      </w:r>
    </w:p>
    <w:p w:rsidR="006B4685" w:rsidRDefault="006B4685" w:rsidP="006B4685">
      <w:pPr>
        <w:jc w:val="both"/>
        <w:rPr>
          <w:b/>
        </w:rPr>
      </w:pPr>
      <w:r>
        <w:rPr>
          <w:b/>
        </w:rPr>
        <w:t>Рішення прийнято.</w:t>
      </w:r>
    </w:p>
    <w:p w:rsidR="006B4685" w:rsidRDefault="006B4685" w:rsidP="006B4685">
      <w:pPr>
        <w:jc w:val="both"/>
      </w:pPr>
      <w:r w:rsidRPr="006B4685">
        <w:rPr>
          <w:b/>
        </w:rPr>
        <w:t>-</w:t>
      </w:r>
      <w:r>
        <w:rPr>
          <w:b/>
        </w:rPr>
        <w:t xml:space="preserve">  </w:t>
      </w:r>
      <w:r w:rsidRPr="006B4685">
        <w:t>усне</w:t>
      </w:r>
      <w:r>
        <w:rPr>
          <w:b/>
        </w:rPr>
        <w:t xml:space="preserve"> </w:t>
      </w:r>
      <w:r w:rsidRPr="006B4685">
        <w:t xml:space="preserve">звернення </w:t>
      </w:r>
      <w:r>
        <w:t xml:space="preserve"> в. о. директора КП ЛОР «Охорона та захист Львівщини» щодо використання коштів передбачених для підприємства у рамках  Комплексної програми «Безпечна Львівщина»</w:t>
      </w:r>
      <w:r w:rsidR="003A08A9">
        <w:t>;</w:t>
      </w:r>
      <w:r>
        <w:t xml:space="preserve">  </w:t>
      </w:r>
    </w:p>
    <w:p w:rsidR="006B4685" w:rsidRDefault="006B4685" w:rsidP="006B4685">
      <w:pPr>
        <w:jc w:val="both"/>
        <w:rPr>
          <w:b/>
        </w:rPr>
      </w:pPr>
      <w:r>
        <w:rPr>
          <w:b/>
        </w:rPr>
        <w:t>Голосували: За – 8, Проти – 0, Не голосував – 2, Утрималось – 0.</w:t>
      </w:r>
    </w:p>
    <w:p w:rsidR="006B4685" w:rsidRDefault="006B4685" w:rsidP="006B4685">
      <w:pPr>
        <w:jc w:val="both"/>
        <w:rPr>
          <w:b/>
        </w:rPr>
      </w:pPr>
      <w:r>
        <w:rPr>
          <w:b/>
        </w:rPr>
        <w:t>Рішення прийнято.</w:t>
      </w:r>
    </w:p>
    <w:p w:rsidR="006B4685" w:rsidRPr="003A08A9" w:rsidRDefault="003A08A9" w:rsidP="003A08A9">
      <w:pPr>
        <w:jc w:val="both"/>
      </w:pPr>
      <w:r w:rsidRPr="003A08A9">
        <w:t>- лист</w:t>
      </w:r>
      <w:r>
        <w:rPr>
          <w:b/>
        </w:rPr>
        <w:t xml:space="preserve"> </w:t>
      </w:r>
      <w:r w:rsidRPr="003A08A9">
        <w:t>директора КП ЛОР «Доля»</w:t>
      </w:r>
      <w:r>
        <w:t xml:space="preserve"> від 14.05.2020 </w:t>
      </w:r>
      <w:proofErr w:type="spellStart"/>
      <w:r>
        <w:t>вх</w:t>
      </w:r>
      <w:proofErr w:type="spellEnd"/>
      <w:r>
        <w:t xml:space="preserve"> № 02-2283 щодо виділення коштів у сумі 92 тис. грн. для погашення заборгованості перед виконавцем робіт під час спорудження Меморіалу «Героям </w:t>
      </w:r>
      <w:proofErr w:type="spellStart"/>
      <w:r>
        <w:t>Вовчухівської</w:t>
      </w:r>
      <w:proofErr w:type="spellEnd"/>
      <w:r>
        <w:t xml:space="preserve"> </w:t>
      </w:r>
      <w:proofErr w:type="spellStart"/>
      <w:r>
        <w:t>офензиви</w:t>
      </w:r>
      <w:proofErr w:type="spellEnd"/>
      <w:r>
        <w:t xml:space="preserve">». </w:t>
      </w:r>
      <w:r w:rsidRPr="003A08A9">
        <w:t xml:space="preserve">  </w:t>
      </w:r>
    </w:p>
    <w:p w:rsidR="003A08A9" w:rsidRDefault="003A08A9" w:rsidP="003A08A9">
      <w:pPr>
        <w:jc w:val="both"/>
        <w:rPr>
          <w:b/>
        </w:rPr>
      </w:pPr>
      <w:r>
        <w:rPr>
          <w:b/>
        </w:rPr>
        <w:t>Голосували: За – 9, Проти – 0, Не голосував – 1, Утрималось – 0.</w:t>
      </w:r>
    </w:p>
    <w:p w:rsidR="003A08A9" w:rsidRDefault="003A08A9" w:rsidP="003A08A9">
      <w:pPr>
        <w:jc w:val="both"/>
        <w:rPr>
          <w:b/>
        </w:rPr>
      </w:pPr>
      <w:r>
        <w:rPr>
          <w:b/>
        </w:rPr>
        <w:t>Рішення прийнято.</w:t>
      </w:r>
    </w:p>
    <w:p w:rsidR="003A08A9" w:rsidRDefault="003A08A9" w:rsidP="003A08A9">
      <w:pPr>
        <w:jc w:val="both"/>
      </w:pPr>
      <w:r>
        <w:rPr>
          <w:b/>
        </w:rPr>
        <w:tab/>
      </w:r>
      <w:r>
        <w:t xml:space="preserve">Голова постійної комісії О. </w:t>
      </w:r>
      <w:proofErr w:type="spellStart"/>
      <w:r>
        <w:t>Домчак</w:t>
      </w:r>
      <w:proofErr w:type="spellEnd"/>
      <w:r>
        <w:t xml:space="preserve"> запропонував проголосувати за порядок денний засідання комісії в цілому із врахуванням додаткових питань.</w:t>
      </w:r>
    </w:p>
    <w:p w:rsidR="003A08A9" w:rsidRDefault="003A08A9" w:rsidP="003A08A9">
      <w:pPr>
        <w:jc w:val="both"/>
        <w:rPr>
          <w:b/>
        </w:rPr>
      </w:pPr>
      <w:r>
        <w:rPr>
          <w:b/>
        </w:rPr>
        <w:t>Голосували: одноголосно.</w:t>
      </w:r>
    </w:p>
    <w:p w:rsidR="003A08A9" w:rsidRDefault="003A08A9" w:rsidP="003A08A9">
      <w:pPr>
        <w:jc w:val="both"/>
        <w:rPr>
          <w:b/>
        </w:rPr>
      </w:pPr>
      <w:r>
        <w:rPr>
          <w:b/>
        </w:rPr>
        <w:t>Рішення прийнято.</w:t>
      </w:r>
    </w:p>
    <w:p w:rsidR="003A08A9" w:rsidRDefault="003A08A9" w:rsidP="003A08A9">
      <w:pPr>
        <w:jc w:val="center"/>
        <w:rPr>
          <w:b/>
        </w:rPr>
      </w:pPr>
      <w:r>
        <w:rPr>
          <w:b/>
        </w:rPr>
        <w:t>Розгляд питань.</w:t>
      </w:r>
    </w:p>
    <w:p w:rsidR="003A08A9" w:rsidRPr="00A971F6" w:rsidRDefault="00A971F6" w:rsidP="00A971F6">
      <w:pPr>
        <w:jc w:val="both"/>
        <w:rPr>
          <w:b/>
        </w:rPr>
      </w:pPr>
      <w:r w:rsidRPr="00A971F6">
        <w:rPr>
          <w:b/>
        </w:rPr>
        <w:t>1.</w:t>
      </w:r>
      <w:r>
        <w:rPr>
          <w:b/>
        </w:rPr>
        <w:t xml:space="preserve"> </w:t>
      </w:r>
      <w:r w:rsidR="003A08A9" w:rsidRPr="00A971F6">
        <w:rPr>
          <w:b/>
        </w:rPr>
        <w:t>Інформація про стан заборгованості із виплати заробітної плати у Львівській області станом на 01.06.2020.</w:t>
      </w:r>
    </w:p>
    <w:p w:rsidR="00A971F6" w:rsidRDefault="00A971F6" w:rsidP="00A971F6">
      <w:r>
        <w:rPr>
          <w:b/>
        </w:rPr>
        <w:t xml:space="preserve">Доповідає: </w:t>
      </w:r>
      <w:r>
        <w:t>О. Демків – директор департаменту фінансів ЛОДА.</w:t>
      </w:r>
    </w:p>
    <w:p w:rsidR="003A08A9" w:rsidRDefault="00A971F6" w:rsidP="00A971F6">
      <w:pPr>
        <w:jc w:val="both"/>
      </w:pPr>
      <w:r>
        <w:tab/>
        <w:t xml:space="preserve">Станом на 01.06.2020 </w:t>
      </w:r>
      <w:proofErr w:type="spellStart"/>
      <w:r>
        <w:t>протермінована</w:t>
      </w:r>
      <w:proofErr w:type="spellEnd"/>
      <w:r>
        <w:t xml:space="preserve"> заборгованість з виплати заробітної плати працівникам установ бюджетної сфери </w:t>
      </w:r>
      <w:r w:rsidR="00C15E81">
        <w:t>обласного підпорядкування відсутня.</w:t>
      </w:r>
    </w:p>
    <w:p w:rsidR="00C15E81" w:rsidRDefault="00C15E81" w:rsidP="00A971F6">
      <w:pPr>
        <w:jc w:val="both"/>
      </w:pPr>
      <w:r>
        <w:tab/>
        <w:t xml:space="preserve">Проте, все ще не ліквідовано дефіцит коштів на оплату праці працівників бюджетних установ. Зокрема, дефіцит місцевих бюджетів у коштах на цю мету з початку року становив 186 </w:t>
      </w:r>
      <w:proofErr w:type="spellStart"/>
      <w:r>
        <w:t>млн</w:t>
      </w:r>
      <w:proofErr w:type="spellEnd"/>
      <w:r>
        <w:t xml:space="preserve"> грн. Завдяки перерозподілу освітньої субвенції з державного бюджету та проведеним заходам з економії бюджетних коштів вдалось зменшити йог</w:t>
      </w:r>
      <w:r w:rsidR="00C851CB">
        <w:t>о</w:t>
      </w:r>
      <w:r>
        <w:t xml:space="preserve"> на 80 </w:t>
      </w:r>
      <w:proofErr w:type="spellStart"/>
      <w:r>
        <w:t>млн</w:t>
      </w:r>
      <w:proofErr w:type="spellEnd"/>
      <w:r>
        <w:t xml:space="preserve"> грн. Станом на 1 червня поточного року дефіцит коштів на заробітну плату б</w:t>
      </w:r>
      <w:r w:rsidR="00C851CB">
        <w:t>лизько</w:t>
      </w:r>
      <w:r>
        <w:t xml:space="preserve"> 106 </w:t>
      </w:r>
      <w:proofErr w:type="spellStart"/>
      <w:r>
        <w:t>млн</w:t>
      </w:r>
      <w:proofErr w:type="spellEnd"/>
      <w:r>
        <w:t xml:space="preserve"> гривень.</w:t>
      </w:r>
    </w:p>
    <w:p w:rsidR="00C15E81" w:rsidRDefault="00C15E81" w:rsidP="00A971F6">
      <w:pPr>
        <w:jc w:val="both"/>
      </w:pPr>
      <w:r>
        <w:tab/>
      </w:r>
      <w:r w:rsidR="008237C7">
        <w:t xml:space="preserve">Заборгованість  з виплати заробітної плати працівникам суб’єктів господарської діяльності області на 01.05.2020 становить 80,2 </w:t>
      </w:r>
      <w:proofErr w:type="spellStart"/>
      <w:r w:rsidR="008237C7">
        <w:t>млн</w:t>
      </w:r>
      <w:proofErr w:type="spellEnd"/>
      <w:r w:rsidR="008237C7">
        <w:t xml:space="preserve"> гривень.</w:t>
      </w:r>
    </w:p>
    <w:p w:rsidR="008237C7" w:rsidRDefault="008237C7" w:rsidP="00A971F6">
      <w:pPr>
        <w:jc w:val="both"/>
      </w:pPr>
      <w:r>
        <w:rPr>
          <w:b/>
        </w:rPr>
        <w:t xml:space="preserve">Виступили: </w:t>
      </w:r>
      <w:r>
        <w:t xml:space="preserve">О. </w:t>
      </w:r>
      <w:proofErr w:type="spellStart"/>
      <w:r>
        <w:t>Домчак</w:t>
      </w:r>
      <w:proofErr w:type="spellEnd"/>
      <w:r>
        <w:t>, С. Касян.</w:t>
      </w:r>
    </w:p>
    <w:p w:rsidR="008237C7" w:rsidRDefault="008237C7" w:rsidP="00A971F6">
      <w:pPr>
        <w:jc w:val="both"/>
      </w:pPr>
      <w:r>
        <w:rPr>
          <w:b/>
        </w:rPr>
        <w:lastRenderedPageBreak/>
        <w:t xml:space="preserve">Вирішили: </w:t>
      </w:r>
      <w:r w:rsidRPr="008237C7">
        <w:t>інформаці</w:t>
      </w:r>
      <w:r>
        <w:t>ю</w:t>
      </w:r>
      <w:r w:rsidRPr="008237C7">
        <w:t xml:space="preserve"> про стан заборгованості із виплати заробітної плати у Львівській області станом на 01.06.2020</w:t>
      </w:r>
      <w:r>
        <w:t xml:space="preserve"> взяти до відома.</w:t>
      </w:r>
    </w:p>
    <w:p w:rsidR="008237C7" w:rsidRDefault="008237C7" w:rsidP="00A971F6">
      <w:pPr>
        <w:jc w:val="both"/>
        <w:rPr>
          <w:b/>
        </w:rPr>
      </w:pPr>
      <w:r>
        <w:rPr>
          <w:b/>
        </w:rPr>
        <w:t>Голосували: одноголосно.</w:t>
      </w:r>
    </w:p>
    <w:p w:rsidR="008237C7" w:rsidRDefault="008237C7" w:rsidP="00A971F6">
      <w:pPr>
        <w:jc w:val="both"/>
        <w:rPr>
          <w:b/>
        </w:rPr>
      </w:pPr>
      <w:r>
        <w:rPr>
          <w:b/>
        </w:rPr>
        <w:t>Рішення прийнято.</w:t>
      </w:r>
    </w:p>
    <w:p w:rsidR="008237C7" w:rsidRDefault="008237C7" w:rsidP="008237C7">
      <w:pPr>
        <w:jc w:val="both"/>
        <w:rPr>
          <w:b/>
        </w:rPr>
      </w:pPr>
      <w:r>
        <w:rPr>
          <w:b/>
        </w:rPr>
        <w:t xml:space="preserve">2. </w:t>
      </w:r>
      <w:r w:rsidRPr="008237C7">
        <w:rPr>
          <w:b/>
        </w:rPr>
        <w:t xml:space="preserve">Лист  директора департаменту економічної політики від 01.06.2020 </w:t>
      </w:r>
      <w:proofErr w:type="spellStart"/>
      <w:r w:rsidRPr="008237C7">
        <w:rPr>
          <w:b/>
        </w:rPr>
        <w:t>вих</w:t>
      </w:r>
      <w:proofErr w:type="spellEnd"/>
      <w:r w:rsidRPr="008237C7">
        <w:rPr>
          <w:b/>
        </w:rPr>
        <w:t xml:space="preserve"> № 11-626/0/2-20 (від 01.06.2020 № 02-2521)  щодо внесення змін до Програми соціально-економічного та культурного розвитку Львівської області на 2020 рік.</w:t>
      </w:r>
    </w:p>
    <w:p w:rsidR="008237C7" w:rsidRDefault="008237C7" w:rsidP="008237C7">
      <w:pPr>
        <w:jc w:val="both"/>
      </w:pPr>
      <w:r>
        <w:rPr>
          <w:b/>
        </w:rPr>
        <w:t xml:space="preserve">Доповідає: </w:t>
      </w:r>
      <w:r>
        <w:t>С. Куйбіда – т. в. о. директора департаменту економічної політики ЛОДА.</w:t>
      </w:r>
    </w:p>
    <w:p w:rsidR="008237C7" w:rsidRDefault="008237C7" w:rsidP="008237C7">
      <w:pPr>
        <w:jc w:val="both"/>
      </w:pPr>
      <w:r>
        <w:tab/>
        <w:t xml:space="preserve">Ці зміни передбачають перерозподіл коштів </w:t>
      </w:r>
      <w:r w:rsidR="00567F62">
        <w:t xml:space="preserve"> в рамках Програми (без додаткового фінансового ресурсу) </w:t>
      </w:r>
      <w:r>
        <w:t>т</w:t>
      </w:r>
      <w:r w:rsidR="00567F62">
        <w:t xml:space="preserve">а уточнення назв об’єктів. </w:t>
      </w:r>
    </w:p>
    <w:p w:rsidR="00D422F1" w:rsidRDefault="00567F62" w:rsidP="008237C7">
      <w:pPr>
        <w:jc w:val="both"/>
      </w:pPr>
      <w:r>
        <w:tab/>
        <w:t>Окрім того, пропонується розглянути</w:t>
      </w:r>
      <w:r w:rsidR="008F5EE4">
        <w:t xml:space="preserve"> можливість</w:t>
      </w:r>
      <w:r w:rsidR="00D422F1">
        <w:t>:</w:t>
      </w:r>
    </w:p>
    <w:p w:rsidR="00D422F1" w:rsidRDefault="00D422F1" w:rsidP="008237C7">
      <w:pPr>
        <w:jc w:val="both"/>
      </w:pPr>
      <w:r>
        <w:t>-</w:t>
      </w:r>
      <w:r w:rsidR="008F5EE4">
        <w:t xml:space="preserve"> </w:t>
      </w:r>
      <w:r w:rsidR="00567F62">
        <w:t xml:space="preserve"> виділення коштів в сумі 350 тис. грн. </w:t>
      </w:r>
      <w:r w:rsidR="008F5EE4">
        <w:t xml:space="preserve">для </w:t>
      </w:r>
      <w:r w:rsidR="00567F62">
        <w:t xml:space="preserve"> виготовлення </w:t>
      </w:r>
      <w:proofErr w:type="spellStart"/>
      <w:r w:rsidR="00567F62">
        <w:t>проєктно-кошторисної</w:t>
      </w:r>
      <w:proofErr w:type="spellEnd"/>
      <w:r w:rsidR="00567F62">
        <w:t xml:space="preserve"> документації на поточний середній ремонт дороги Т1408 </w:t>
      </w:r>
      <w:proofErr w:type="spellStart"/>
      <w:r w:rsidR="00567F62">
        <w:t>Угринів</w:t>
      </w:r>
      <w:proofErr w:type="spellEnd"/>
      <w:r w:rsidR="00567F62">
        <w:t xml:space="preserve"> – </w:t>
      </w:r>
      <w:proofErr w:type="spellStart"/>
      <w:r w:rsidR="00567F62">
        <w:t>Хоробрів</w:t>
      </w:r>
      <w:proofErr w:type="spellEnd"/>
      <w:r w:rsidR="00567F62">
        <w:t xml:space="preserve"> (пункт пропуску)</w:t>
      </w:r>
      <w:r w:rsidR="00AD25AE">
        <w:t xml:space="preserve"> (збільшення фінансового ресурсу на реалізацію Програми розвитку мережі й утримання автомобільних доріг)  </w:t>
      </w:r>
      <w:r w:rsidR="00E758FB">
        <w:rPr>
          <w:lang w:val="en-US"/>
        </w:rPr>
        <w:t xml:space="preserve"> </w:t>
      </w:r>
      <w:r w:rsidR="00E758FB">
        <w:t>за рахунок зменшення на цю суму коштів передбачених на об’єкт «Будівництво дитячої туристичної бази центру краєзнавства, екскурсій і туризму учнівської молоді на вул. І. Франка, 156 у м. Львові в т. ч. коригування ПКД»</w:t>
      </w:r>
      <w:r w:rsidR="004C0A1E">
        <w:t xml:space="preserve"> (Програма капітального будівництва об’єктів соціально-культурного та житлово-комунального призначення)</w:t>
      </w:r>
      <w:r>
        <w:t>;</w:t>
      </w:r>
    </w:p>
    <w:p w:rsidR="00D422F1" w:rsidRDefault="00D422F1" w:rsidP="008237C7">
      <w:pPr>
        <w:jc w:val="both"/>
      </w:pPr>
      <w:r>
        <w:t xml:space="preserve">- виділення коштів в сумі 143 тис. </w:t>
      </w:r>
      <w:proofErr w:type="spellStart"/>
      <w:r>
        <w:t>грн</w:t>
      </w:r>
      <w:proofErr w:type="spellEnd"/>
      <w:r>
        <w:t xml:space="preserve"> на об’єкт «</w:t>
      </w:r>
      <w:r w:rsidRPr="00D422F1">
        <w:t xml:space="preserve">Капітальний ремонт дитячого майданчика у </w:t>
      </w:r>
      <w:proofErr w:type="spellStart"/>
      <w:r w:rsidRPr="00D422F1">
        <w:t>с.Суховоля</w:t>
      </w:r>
      <w:proofErr w:type="spellEnd"/>
      <w:r w:rsidRPr="00D422F1">
        <w:t xml:space="preserve">, по вул. Долинка, 20 </w:t>
      </w:r>
      <w:proofErr w:type="spellStart"/>
      <w:r w:rsidRPr="00D422F1">
        <w:t>Бродівського</w:t>
      </w:r>
      <w:proofErr w:type="spellEnd"/>
      <w:r w:rsidRPr="00D422F1">
        <w:t xml:space="preserve"> району Львівської області</w:t>
      </w:r>
      <w:r>
        <w:t>» за рахунок зменшення на</w:t>
      </w:r>
      <w:r w:rsidR="004C0A1E">
        <w:t xml:space="preserve"> </w:t>
      </w:r>
      <w:r>
        <w:t>цю суму коштів передбачених на об’єкт «</w:t>
      </w:r>
      <w:r w:rsidRPr="00D422F1">
        <w:t xml:space="preserve">Будівництво </w:t>
      </w:r>
      <w:proofErr w:type="spellStart"/>
      <w:r w:rsidRPr="00D422F1">
        <w:t>приблокованого</w:t>
      </w:r>
      <w:proofErr w:type="spellEnd"/>
      <w:r w:rsidRPr="00D422F1">
        <w:t xml:space="preserve"> спортивного комплексу КЗ ЛОР "</w:t>
      </w:r>
      <w:proofErr w:type="spellStart"/>
      <w:r w:rsidRPr="00D422F1">
        <w:t>Бродівський</w:t>
      </w:r>
      <w:proofErr w:type="spellEnd"/>
      <w:r w:rsidRPr="00D422F1">
        <w:t xml:space="preserve"> педагогічний коледж імені Маркіяна Шашкевича" по </w:t>
      </w:r>
      <w:proofErr w:type="spellStart"/>
      <w:r w:rsidRPr="00D422F1">
        <w:t>вул.Є.Коновальця</w:t>
      </w:r>
      <w:proofErr w:type="spellEnd"/>
      <w:r w:rsidRPr="00D422F1">
        <w:t>, 14 в м. Броди Львівської області. Коригування</w:t>
      </w:r>
      <w:r>
        <w:t>»;</w:t>
      </w:r>
    </w:p>
    <w:p w:rsidR="00D422F1" w:rsidRDefault="00D422F1" w:rsidP="008237C7">
      <w:pPr>
        <w:jc w:val="both"/>
      </w:pPr>
      <w:r>
        <w:t xml:space="preserve">- виділення коштів в сумі 200 тис. </w:t>
      </w:r>
      <w:proofErr w:type="spellStart"/>
      <w:r>
        <w:t>грн</w:t>
      </w:r>
      <w:proofErr w:type="spellEnd"/>
      <w:r>
        <w:t xml:space="preserve"> на об’єкт «</w:t>
      </w:r>
      <w:r w:rsidRPr="00D422F1">
        <w:t xml:space="preserve">Реконструкція тротуарів та пішохідних доріжок по </w:t>
      </w:r>
      <w:proofErr w:type="spellStart"/>
      <w:r w:rsidRPr="00D422F1">
        <w:t>вул.Шевченка</w:t>
      </w:r>
      <w:proofErr w:type="spellEnd"/>
      <w:r w:rsidRPr="00D422F1">
        <w:t xml:space="preserve"> в </w:t>
      </w:r>
      <w:proofErr w:type="spellStart"/>
      <w:r w:rsidRPr="00D422F1">
        <w:t>смт.Дубляни</w:t>
      </w:r>
      <w:proofErr w:type="spellEnd"/>
      <w:r w:rsidRPr="00D422F1">
        <w:t xml:space="preserve"> Самбірського району Львівської області</w:t>
      </w:r>
      <w:r>
        <w:t>» за рахунок зменшення на цю суму коштів передбачених на об’єкт «</w:t>
      </w:r>
      <w:r w:rsidRPr="00D422F1">
        <w:t xml:space="preserve">Реконструкція Народного дому "Просвіта" та бібліотеки  </w:t>
      </w:r>
      <w:proofErr w:type="spellStart"/>
      <w:r w:rsidRPr="00D422F1">
        <w:t>с.Ремезівці</w:t>
      </w:r>
      <w:proofErr w:type="spellEnd"/>
      <w:r w:rsidRPr="00D422F1">
        <w:t xml:space="preserve"> </w:t>
      </w:r>
      <w:proofErr w:type="spellStart"/>
      <w:r w:rsidRPr="00D422F1">
        <w:t>Золочівського</w:t>
      </w:r>
      <w:proofErr w:type="spellEnd"/>
      <w:r w:rsidRPr="00D422F1">
        <w:t xml:space="preserve"> району Львівської області</w:t>
      </w:r>
      <w:r>
        <w:t>»;</w:t>
      </w:r>
    </w:p>
    <w:p w:rsidR="00A32488" w:rsidRDefault="00D422F1" w:rsidP="008237C7">
      <w:pPr>
        <w:jc w:val="both"/>
      </w:pPr>
      <w:r>
        <w:t xml:space="preserve">- виділення коштів в сумі 500 тис. </w:t>
      </w:r>
      <w:proofErr w:type="spellStart"/>
      <w:r>
        <w:t>грн</w:t>
      </w:r>
      <w:proofErr w:type="spellEnd"/>
      <w:r>
        <w:t xml:space="preserve"> на об’єкт «</w:t>
      </w:r>
      <w:r w:rsidRPr="00D422F1">
        <w:t xml:space="preserve">Будівництво каналізаційної мережі в </w:t>
      </w:r>
      <w:proofErr w:type="spellStart"/>
      <w:r w:rsidRPr="00D422F1">
        <w:t>м.Глиняни</w:t>
      </w:r>
      <w:proofErr w:type="spellEnd"/>
      <w:r w:rsidRPr="00D422F1">
        <w:t xml:space="preserve"> </w:t>
      </w:r>
      <w:proofErr w:type="spellStart"/>
      <w:r w:rsidRPr="00D422F1">
        <w:t>Золочівського</w:t>
      </w:r>
      <w:proofErr w:type="spellEnd"/>
      <w:r w:rsidRPr="00D422F1">
        <w:t xml:space="preserve"> району Львівської області. Коригування</w:t>
      </w:r>
      <w:r>
        <w:t xml:space="preserve">» за рахунок зменшення на цю суму коштів передбачених на об’єкт </w:t>
      </w:r>
      <w:r>
        <w:lastRenderedPageBreak/>
        <w:t>«</w:t>
      </w:r>
      <w:r w:rsidRPr="00D422F1">
        <w:t xml:space="preserve">Реконструкція будинку "Спорт для села" </w:t>
      </w:r>
      <w:proofErr w:type="spellStart"/>
      <w:r w:rsidRPr="00D422F1">
        <w:t>с.Ремезівці</w:t>
      </w:r>
      <w:proofErr w:type="spellEnd"/>
      <w:r w:rsidRPr="00D422F1">
        <w:t xml:space="preserve"> </w:t>
      </w:r>
      <w:proofErr w:type="spellStart"/>
      <w:r w:rsidRPr="00D422F1">
        <w:t>Золочівського</w:t>
      </w:r>
      <w:proofErr w:type="spellEnd"/>
      <w:r w:rsidRPr="00D422F1">
        <w:t xml:space="preserve"> району Львівської області</w:t>
      </w:r>
      <w:r>
        <w:t>»</w:t>
      </w:r>
      <w:r w:rsidR="00A32488">
        <w:t>.</w:t>
      </w:r>
    </w:p>
    <w:p w:rsidR="00BE10DB" w:rsidRDefault="00A32488" w:rsidP="008237C7">
      <w:pPr>
        <w:jc w:val="both"/>
      </w:pPr>
      <w:r>
        <w:tab/>
        <w:t>Також</w:t>
      </w:r>
      <w:r w:rsidR="004C0A1E">
        <w:t xml:space="preserve"> запропоновано</w:t>
      </w:r>
      <w:r>
        <w:t xml:space="preserve"> </w:t>
      </w:r>
      <w:r w:rsidR="00D422F1">
        <w:t xml:space="preserve"> </w:t>
      </w:r>
      <w:r w:rsidR="00BE10DB">
        <w:t>внести зміни до Переліку об’єктів фінансування, яких передбачено у видатках установ</w:t>
      </w:r>
      <w:r w:rsidR="004C0A1E">
        <w:t xml:space="preserve"> (додаток 2),</w:t>
      </w:r>
      <w:r w:rsidR="00BE10DB">
        <w:t xml:space="preserve"> в частині розподілу коштів виділених відповідно до розпорядження голови облдержадміністрації від 24.04.2020 № 272/0/5-20 стосовно коштів на проведення капітального ремонту системи медичного газопостачання у комунальних некомерційних підприємствах, а саме:</w:t>
      </w:r>
    </w:p>
    <w:p w:rsidR="00D422F1" w:rsidRDefault="00BE10DB" w:rsidP="00BE10DB">
      <w:pPr>
        <w:jc w:val="both"/>
      </w:pPr>
      <w:r>
        <w:t xml:space="preserve">-   капітальний ремонт системи медичного </w:t>
      </w:r>
      <w:proofErr w:type="spellStart"/>
      <w:r>
        <w:t>газозабезпечення</w:t>
      </w:r>
      <w:proofErr w:type="spellEnd"/>
      <w:r>
        <w:t xml:space="preserve"> (кисень) КНП Львівської обласної ради </w:t>
      </w:r>
      <w:r w:rsidR="006375FE">
        <w:t>«</w:t>
      </w:r>
      <w:r>
        <w:t>Львівська обласна інфекційна клінічна лікарня</w:t>
      </w:r>
      <w:r w:rsidR="006375FE">
        <w:t>»</w:t>
      </w:r>
      <w:r>
        <w:t xml:space="preserve"> по вул. Пекарська,54 в </w:t>
      </w:r>
      <w:proofErr w:type="spellStart"/>
      <w:r>
        <w:t>м.Львові</w:t>
      </w:r>
      <w:proofErr w:type="spellEnd"/>
      <w:r>
        <w:t xml:space="preserve">», в тому числі виготовлення ПКД – 471 тис. </w:t>
      </w:r>
      <w:proofErr w:type="spellStart"/>
      <w:r>
        <w:t>грн</w:t>
      </w:r>
      <w:proofErr w:type="spellEnd"/>
      <w:r>
        <w:t>;</w:t>
      </w:r>
    </w:p>
    <w:p w:rsidR="00BE10DB" w:rsidRDefault="00BE10DB" w:rsidP="00BE10DB">
      <w:pPr>
        <w:jc w:val="both"/>
      </w:pPr>
      <w:r>
        <w:t xml:space="preserve">- капітальний ремонт системи медичного </w:t>
      </w:r>
      <w:proofErr w:type="spellStart"/>
      <w:r>
        <w:t>газозабезпечення</w:t>
      </w:r>
      <w:proofErr w:type="spellEnd"/>
      <w:r>
        <w:t xml:space="preserve"> (кисень) КНП </w:t>
      </w:r>
      <w:r w:rsidR="006375FE">
        <w:t>«</w:t>
      </w:r>
      <w:proofErr w:type="spellStart"/>
      <w:r>
        <w:t>Стебницька</w:t>
      </w:r>
      <w:proofErr w:type="spellEnd"/>
      <w:r>
        <w:t xml:space="preserve"> міська лікарня</w:t>
      </w:r>
      <w:r w:rsidR="006375FE">
        <w:t>»</w:t>
      </w:r>
      <w:r>
        <w:t xml:space="preserve"> Дрогобицької міської ради по вул. Січових Стрільців,2 в м. Стебник, Дрогобицького р-ну, Львівської області, в тому числі виготовлення ПКД – 251 тис. </w:t>
      </w:r>
      <w:proofErr w:type="spellStart"/>
      <w:r>
        <w:t>грн</w:t>
      </w:r>
      <w:proofErr w:type="spellEnd"/>
      <w:r>
        <w:t>;</w:t>
      </w:r>
    </w:p>
    <w:p w:rsidR="006375FE" w:rsidRDefault="00BE10DB" w:rsidP="00BE10DB">
      <w:pPr>
        <w:jc w:val="both"/>
      </w:pPr>
      <w:r>
        <w:t xml:space="preserve">- капітальний ремонт системи медичного </w:t>
      </w:r>
      <w:proofErr w:type="spellStart"/>
      <w:r>
        <w:t>газозабезпечення</w:t>
      </w:r>
      <w:proofErr w:type="spellEnd"/>
      <w:r>
        <w:t xml:space="preserve"> (кисень) КНП «</w:t>
      </w:r>
      <w:proofErr w:type="spellStart"/>
      <w:r>
        <w:t>Рудківська</w:t>
      </w:r>
      <w:proofErr w:type="spellEnd"/>
      <w:r>
        <w:t xml:space="preserve"> лікарня» </w:t>
      </w:r>
      <w:proofErr w:type="spellStart"/>
      <w:r>
        <w:t>Рудківської</w:t>
      </w:r>
      <w:proofErr w:type="spellEnd"/>
      <w:r>
        <w:t xml:space="preserve"> міської ради Самбірського району Львівської області  по вул. Т.Шевченка,15а в м. Рудки Самбірського р-ну, Львівської області, в тому числі виготовлення ПКД – 278 тис. гривень.</w:t>
      </w:r>
    </w:p>
    <w:p w:rsidR="006375FE" w:rsidRDefault="006375FE" w:rsidP="006375FE">
      <w:pPr>
        <w:jc w:val="both"/>
        <w:rPr>
          <w:b/>
        </w:rPr>
      </w:pPr>
      <w:r>
        <w:rPr>
          <w:b/>
        </w:rPr>
        <w:t>Голосували: За – 9, Проти – 0, Не голосував –1, Утрималось – 0.</w:t>
      </w:r>
    </w:p>
    <w:p w:rsidR="006375FE" w:rsidRDefault="006375FE" w:rsidP="006375FE">
      <w:pPr>
        <w:jc w:val="both"/>
        <w:rPr>
          <w:b/>
        </w:rPr>
      </w:pPr>
      <w:r>
        <w:rPr>
          <w:b/>
        </w:rPr>
        <w:t>Рішення прийнято.</w:t>
      </w:r>
    </w:p>
    <w:p w:rsidR="00C11712" w:rsidRDefault="006375FE" w:rsidP="00BE10DB">
      <w:pPr>
        <w:jc w:val="both"/>
        <w:rPr>
          <w:b/>
        </w:rPr>
      </w:pPr>
      <w:r>
        <w:rPr>
          <w:b/>
        </w:rPr>
        <w:t>Вирішили:</w:t>
      </w:r>
    </w:p>
    <w:p w:rsidR="00C11712" w:rsidRDefault="00C11712" w:rsidP="006375FE">
      <w:pPr>
        <w:jc w:val="both"/>
      </w:pPr>
      <w:r w:rsidRPr="00C11712">
        <w:rPr>
          <w:b/>
        </w:rPr>
        <w:t>-</w:t>
      </w:r>
      <w:r>
        <w:rPr>
          <w:b/>
        </w:rPr>
        <w:t xml:space="preserve"> </w:t>
      </w:r>
      <w:r w:rsidR="006375FE" w:rsidRPr="00C11712">
        <w:rPr>
          <w:b/>
        </w:rPr>
        <w:t xml:space="preserve"> </w:t>
      </w:r>
      <w:r w:rsidR="006375FE">
        <w:t xml:space="preserve">погодити зміни </w:t>
      </w:r>
      <w:r w:rsidR="006375FE" w:rsidRPr="006375FE">
        <w:t>до Програми соціально-економічного та культурного розвитку Львівської області на 2020 рік</w:t>
      </w:r>
      <w:r>
        <w:t>;</w:t>
      </w:r>
    </w:p>
    <w:p w:rsidR="00976A21" w:rsidRDefault="006375FE" w:rsidP="006375FE">
      <w:pPr>
        <w:jc w:val="both"/>
      </w:pPr>
      <w:r>
        <w:tab/>
        <w:t xml:space="preserve">Департаменту економічної політики доопрацювати та подати на розгляд сесії </w:t>
      </w:r>
      <w:r w:rsidR="00677301">
        <w:t xml:space="preserve"> обласної </w:t>
      </w:r>
      <w:r>
        <w:t xml:space="preserve">ради уточнені зміни </w:t>
      </w:r>
      <w:r w:rsidR="00D422F1" w:rsidRPr="006375FE">
        <w:t xml:space="preserve">  </w:t>
      </w:r>
      <w:r w:rsidRPr="006375FE">
        <w:t>до Програми соціально-економічного та культурного розвитку Львівської області на 2020 рік</w:t>
      </w:r>
      <w:r w:rsidR="004C0A1E">
        <w:t>,</w:t>
      </w:r>
      <w:r>
        <w:t xml:space="preserve"> де врахувати вище проголосовані зміні.</w:t>
      </w:r>
    </w:p>
    <w:p w:rsidR="00C11712" w:rsidRDefault="00C11712" w:rsidP="00C11712">
      <w:pPr>
        <w:tabs>
          <w:tab w:val="left" w:pos="900"/>
        </w:tabs>
        <w:spacing w:line="276" w:lineRule="auto"/>
        <w:ind w:firstLine="578"/>
        <w:jc w:val="both"/>
        <w:rPr>
          <w:szCs w:val="28"/>
          <w:lang w:eastAsia="uk-UA"/>
        </w:rPr>
      </w:pPr>
      <w:r>
        <w:t xml:space="preserve">- погодити збільшення фінансового ресурсу  </w:t>
      </w:r>
      <w:r w:rsidRPr="00C11712">
        <w:rPr>
          <w:szCs w:val="28"/>
          <w:lang w:eastAsia="uk-UA"/>
        </w:rPr>
        <w:t>у 2020 році обсяг</w:t>
      </w:r>
      <w:r>
        <w:rPr>
          <w:szCs w:val="28"/>
          <w:lang w:eastAsia="uk-UA"/>
        </w:rPr>
        <w:t>у</w:t>
      </w:r>
      <w:r w:rsidRPr="00C11712">
        <w:rPr>
          <w:szCs w:val="28"/>
          <w:lang w:eastAsia="uk-UA"/>
        </w:rPr>
        <w:t xml:space="preserve"> видатків загального фонду обласного бюджету на реалізацію Програми </w:t>
      </w:r>
      <w:r w:rsidRPr="00C11712">
        <w:rPr>
          <w:szCs w:val="28"/>
        </w:rPr>
        <w:t xml:space="preserve">розвитку </w:t>
      </w:r>
      <w:r w:rsidRPr="00C11712">
        <w:rPr>
          <w:bCs/>
          <w:szCs w:val="28"/>
        </w:rPr>
        <w:t>мережі й утримання  автомобільних доріг, організації та безпеки дорожнього руху на 2018 – 2025 роки</w:t>
      </w:r>
      <w:r w:rsidRPr="00C11712">
        <w:rPr>
          <w:szCs w:val="28"/>
          <w:lang w:eastAsia="uk-UA"/>
        </w:rPr>
        <w:t xml:space="preserve"> на 350 </w:t>
      </w:r>
      <w:r>
        <w:rPr>
          <w:szCs w:val="28"/>
          <w:lang w:eastAsia="uk-UA"/>
        </w:rPr>
        <w:t xml:space="preserve">тис. </w:t>
      </w:r>
      <w:r w:rsidRPr="00C11712">
        <w:rPr>
          <w:szCs w:val="28"/>
          <w:lang w:eastAsia="uk-UA"/>
        </w:rPr>
        <w:t xml:space="preserve"> </w:t>
      </w:r>
      <w:proofErr w:type="spellStart"/>
      <w:r w:rsidRPr="00C11712">
        <w:rPr>
          <w:szCs w:val="28"/>
          <w:lang w:eastAsia="uk-UA"/>
        </w:rPr>
        <w:t>грн</w:t>
      </w:r>
      <w:proofErr w:type="spellEnd"/>
      <w:r w:rsidRPr="00C11712">
        <w:rPr>
          <w:szCs w:val="28"/>
          <w:lang w:eastAsia="uk-UA"/>
        </w:rPr>
        <w:t xml:space="preserve"> за рахунок зменшення на згадану суму видатків спеціального фонду обласного бюджету,  </w:t>
      </w:r>
      <w:r w:rsidRPr="00C11712">
        <w:rPr>
          <w:szCs w:val="28"/>
        </w:rPr>
        <w:t xml:space="preserve">шляхом зменшення передачі коштів із загального фонду обласного бюджету до бюджету розвитку спеціального фонду в сумі </w:t>
      </w:r>
      <w:r w:rsidRPr="00C11712">
        <w:rPr>
          <w:szCs w:val="28"/>
          <w:lang w:eastAsia="uk-UA"/>
        </w:rPr>
        <w:t>350</w:t>
      </w:r>
      <w:r>
        <w:rPr>
          <w:szCs w:val="28"/>
          <w:lang w:eastAsia="uk-UA"/>
        </w:rPr>
        <w:t> тис. гривень,</w:t>
      </w:r>
    </w:p>
    <w:p w:rsidR="006375FE" w:rsidRPr="001E569D" w:rsidRDefault="00C11712" w:rsidP="001E569D">
      <w:pPr>
        <w:tabs>
          <w:tab w:val="left" w:pos="900"/>
        </w:tabs>
        <w:spacing w:line="276" w:lineRule="auto"/>
        <w:ind w:firstLine="576"/>
        <w:jc w:val="both"/>
        <w:rPr>
          <w:b/>
        </w:rPr>
      </w:pPr>
      <w:bookmarkStart w:id="0" w:name="_GoBack"/>
      <w:r w:rsidRPr="001E569D">
        <w:t xml:space="preserve">  </w:t>
      </w:r>
      <w:r w:rsidR="006375FE" w:rsidRPr="001E569D">
        <w:t>Департаменту</w:t>
      </w:r>
      <w:r w:rsidR="004C0A1E" w:rsidRPr="001E569D">
        <w:t xml:space="preserve"> фінансів напрацювати та подати </w:t>
      </w:r>
      <w:r w:rsidR="00827F6E" w:rsidRPr="001E569D">
        <w:t xml:space="preserve">на розгляд сесії </w:t>
      </w:r>
      <w:r w:rsidR="004C0A1E" w:rsidRPr="001E569D">
        <w:t xml:space="preserve"> обласної ради </w:t>
      </w:r>
      <w:r w:rsidRPr="001E569D">
        <w:t xml:space="preserve">вищевказані </w:t>
      </w:r>
      <w:r w:rsidR="006375FE" w:rsidRPr="001E569D">
        <w:t xml:space="preserve"> зміни до показників обласного бюджету</w:t>
      </w:r>
      <w:bookmarkEnd w:id="0"/>
      <w:r w:rsidRPr="001E569D">
        <w:rPr>
          <w:b/>
        </w:rPr>
        <w:t xml:space="preserve">. </w:t>
      </w:r>
    </w:p>
    <w:p w:rsidR="00916DFE" w:rsidRDefault="00916DFE" w:rsidP="00916DFE">
      <w:pPr>
        <w:jc w:val="both"/>
        <w:rPr>
          <w:b/>
        </w:rPr>
      </w:pPr>
      <w:r w:rsidRPr="001E569D">
        <w:rPr>
          <w:b/>
        </w:rPr>
        <w:t>Голосували: За – 9, Проти – 0, Не голосував –1, Утрималось – 0</w:t>
      </w:r>
      <w:r>
        <w:rPr>
          <w:b/>
        </w:rPr>
        <w:t>.</w:t>
      </w:r>
    </w:p>
    <w:p w:rsidR="006375FE" w:rsidRDefault="00916DFE" w:rsidP="00916DFE">
      <w:pPr>
        <w:jc w:val="both"/>
        <w:rPr>
          <w:b/>
        </w:rPr>
      </w:pPr>
      <w:r>
        <w:rPr>
          <w:b/>
        </w:rPr>
        <w:lastRenderedPageBreak/>
        <w:t>Рішення прийнято.</w:t>
      </w:r>
    </w:p>
    <w:p w:rsidR="00916DFE" w:rsidRDefault="00916DFE" w:rsidP="00916DFE">
      <w:pPr>
        <w:jc w:val="both"/>
        <w:rPr>
          <w:b/>
        </w:rPr>
      </w:pPr>
      <w:r>
        <w:rPr>
          <w:b/>
        </w:rPr>
        <w:t xml:space="preserve">3. </w:t>
      </w:r>
      <w:r w:rsidRPr="00916DFE">
        <w:rPr>
          <w:b/>
        </w:rPr>
        <w:t>Лист заступника голови облдержадміністрації   Ю. Бучка від 02.06.2020 № 02-2543 щодо розгляду та погодження внесення змін до Програми охорони навколишнього природного середовища на 2016-2020 роки</w:t>
      </w:r>
      <w:r>
        <w:rPr>
          <w:b/>
        </w:rPr>
        <w:t>.</w:t>
      </w:r>
    </w:p>
    <w:p w:rsidR="00FE0A96" w:rsidRDefault="00916DFE" w:rsidP="00916DFE">
      <w:pPr>
        <w:jc w:val="both"/>
      </w:pPr>
      <w:r>
        <w:rPr>
          <w:b/>
        </w:rPr>
        <w:t>Доповідає:</w:t>
      </w:r>
      <w:r w:rsidR="00FE0A96">
        <w:rPr>
          <w:b/>
        </w:rPr>
        <w:t xml:space="preserve"> </w:t>
      </w:r>
      <w:r w:rsidR="00FE0A96">
        <w:t>Р. Гречаник – директор департаменту екології та природних ресурсів ЛОДА.</w:t>
      </w:r>
    </w:p>
    <w:p w:rsidR="00FC6F17" w:rsidRDefault="00FE0A96" w:rsidP="00916DFE">
      <w:pPr>
        <w:jc w:val="both"/>
      </w:pPr>
      <w:r>
        <w:tab/>
        <w:t xml:space="preserve">Ці зміни передбачають перерозподіл коштів з об’єктів: «Будівництво каналізаційних мереж, каналізаційних   насосних станцій та очисних споруд в м. Яворів </w:t>
      </w:r>
      <w:r w:rsidR="009332A6">
        <w:t>Л</w:t>
      </w:r>
      <w:r>
        <w:t xml:space="preserve">ьвівської області (Коригування)» в сумі 1400 тис. </w:t>
      </w:r>
      <w:proofErr w:type="spellStart"/>
      <w:r>
        <w:t>грн</w:t>
      </w:r>
      <w:proofErr w:type="spellEnd"/>
      <w:r>
        <w:t xml:space="preserve"> та «Захист с. </w:t>
      </w:r>
      <w:proofErr w:type="spellStart"/>
      <w:r>
        <w:t>Тухля</w:t>
      </w:r>
      <w:proofErr w:type="spellEnd"/>
      <w:r>
        <w:t xml:space="preserve"> від шкідливої дії вод р. </w:t>
      </w:r>
      <w:r w:rsidR="00FC6F17">
        <w:t>О</w:t>
      </w:r>
      <w:r>
        <w:t xml:space="preserve">пір та її </w:t>
      </w:r>
      <w:proofErr w:type="spellStart"/>
      <w:r>
        <w:t>притоків</w:t>
      </w:r>
      <w:proofErr w:type="spellEnd"/>
      <w:r w:rsidR="00FC6F17">
        <w:t xml:space="preserve"> на території </w:t>
      </w:r>
      <w:proofErr w:type="spellStart"/>
      <w:r w:rsidR="00FC6F17">
        <w:t>Тухлянської</w:t>
      </w:r>
      <w:proofErr w:type="spellEnd"/>
      <w:r w:rsidR="00FC6F17">
        <w:t xml:space="preserve"> сільської ради </w:t>
      </w:r>
      <w:proofErr w:type="spellStart"/>
      <w:r w:rsidR="00FC6F17">
        <w:t>Сколівського</w:t>
      </w:r>
      <w:proofErr w:type="spellEnd"/>
      <w:r w:rsidR="00FC6F17">
        <w:t xml:space="preserve"> району Львівської області (капітальний ремонт)» в сумі 1354 тис. </w:t>
      </w:r>
      <w:proofErr w:type="spellStart"/>
      <w:r w:rsidR="00FC6F17">
        <w:t>грн</w:t>
      </w:r>
      <w:proofErr w:type="spellEnd"/>
      <w:r w:rsidR="00FC6F17">
        <w:t xml:space="preserve"> на  такі об’єкти: «Проведення спеціальних заходів розвитку рекреаційної інфраструктури та мережі шляхів активного екологічного туризму з метою запобігання пошкодженню природних комплексів НПП «</w:t>
      </w:r>
      <w:proofErr w:type="spellStart"/>
      <w:r w:rsidR="00FC6F17">
        <w:t>Сколівські</w:t>
      </w:r>
      <w:proofErr w:type="spellEnd"/>
      <w:r w:rsidR="00FC6F17">
        <w:t xml:space="preserve"> Бескиди»  – 1400 тис. </w:t>
      </w:r>
      <w:proofErr w:type="spellStart"/>
      <w:r w:rsidR="00FC6F17">
        <w:t>грн</w:t>
      </w:r>
      <w:proofErr w:type="spellEnd"/>
      <w:r w:rsidR="00FC6F17">
        <w:t xml:space="preserve"> та об’єкт «Реконструкція каналізації з встановленням очисних споруд та благоустрою території в с. </w:t>
      </w:r>
      <w:proofErr w:type="spellStart"/>
      <w:r w:rsidR="00FC6F17">
        <w:t>Воля-Баранецька</w:t>
      </w:r>
      <w:proofErr w:type="spellEnd"/>
      <w:r w:rsidR="00FC6F17">
        <w:t xml:space="preserve"> Самбірського району Львівської області» – 1354 тис. гривень.</w:t>
      </w:r>
    </w:p>
    <w:p w:rsidR="00FC6F17" w:rsidRDefault="00FC6F17" w:rsidP="00916DFE">
      <w:pPr>
        <w:jc w:val="both"/>
      </w:pPr>
      <w:r>
        <w:rPr>
          <w:b/>
        </w:rPr>
        <w:t xml:space="preserve">Виступили: </w:t>
      </w:r>
      <w:r>
        <w:t xml:space="preserve">О. </w:t>
      </w:r>
      <w:proofErr w:type="spellStart"/>
      <w:r>
        <w:t>Домчак</w:t>
      </w:r>
      <w:proofErr w:type="spellEnd"/>
      <w:r>
        <w:t>.</w:t>
      </w:r>
    </w:p>
    <w:p w:rsidR="00FC6F17" w:rsidRPr="00527DC1" w:rsidRDefault="00FC6F17" w:rsidP="00916DFE">
      <w:pPr>
        <w:jc w:val="both"/>
      </w:pPr>
      <w:r>
        <w:rPr>
          <w:b/>
        </w:rPr>
        <w:t xml:space="preserve">Вирішили: </w:t>
      </w:r>
      <w:r>
        <w:t xml:space="preserve">погодити з наступним винесенням на </w:t>
      </w:r>
      <w:r w:rsidR="00527DC1">
        <w:t xml:space="preserve">розгляд сесії обласної ради </w:t>
      </w:r>
      <w:r w:rsidR="00527DC1" w:rsidRPr="00527DC1">
        <w:t>внесення змін до Програми охорони навколишнього природного середовища на 2016-2020 роки.</w:t>
      </w:r>
    </w:p>
    <w:p w:rsidR="00FC6F17" w:rsidRDefault="00FC6F17" w:rsidP="00FC6F17">
      <w:pPr>
        <w:jc w:val="both"/>
        <w:rPr>
          <w:b/>
        </w:rPr>
      </w:pPr>
      <w:r>
        <w:rPr>
          <w:b/>
        </w:rPr>
        <w:t>Голосували: За – 9, Проти – 0, Не голосував –1, Утрималось – 0.</w:t>
      </w:r>
    </w:p>
    <w:p w:rsidR="00FC6F17" w:rsidRDefault="00FC6F17" w:rsidP="00FC6F17">
      <w:pPr>
        <w:jc w:val="both"/>
        <w:rPr>
          <w:b/>
        </w:rPr>
      </w:pPr>
      <w:r>
        <w:rPr>
          <w:b/>
        </w:rPr>
        <w:t>Рішення прийнято.</w:t>
      </w:r>
    </w:p>
    <w:p w:rsidR="008631A2" w:rsidRDefault="008631A2" w:rsidP="00FC6F17">
      <w:pPr>
        <w:jc w:val="both"/>
        <w:rPr>
          <w:b/>
        </w:rPr>
      </w:pPr>
    </w:p>
    <w:p w:rsidR="00EF5311" w:rsidRDefault="00976A21" w:rsidP="00A13696">
      <w:pPr>
        <w:jc w:val="both"/>
      </w:pPr>
      <w:r>
        <w:rPr>
          <w:b/>
        </w:rPr>
        <w:tab/>
      </w:r>
      <w:r w:rsidR="00AA7A36" w:rsidRPr="00AA7A36">
        <w:t xml:space="preserve">Голова постійної комісії О. </w:t>
      </w:r>
      <w:proofErr w:type="spellStart"/>
      <w:r w:rsidR="00AA7A36" w:rsidRPr="00AA7A36">
        <w:t>Домчак</w:t>
      </w:r>
      <w:proofErr w:type="spellEnd"/>
      <w:r w:rsidR="00AA7A36" w:rsidRPr="00AA7A36">
        <w:t xml:space="preserve"> </w:t>
      </w:r>
      <w:r w:rsidR="00AA7A36">
        <w:t xml:space="preserve">запропонував </w:t>
      </w:r>
      <w:r w:rsidR="00FE6406">
        <w:t>розглянути наступні питання:</w:t>
      </w:r>
    </w:p>
    <w:p w:rsidR="00FE6406" w:rsidRDefault="00EF5311" w:rsidP="00FE6406">
      <w:pPr>
        <w:jc w:val="both"/>
      </w:pPr>
      <w:r>
        <w:t xml:space="preserve">-  </w:t>
      </w:r>
      <w:r w:rsidR="00A13696">
        <w:t>внес</w:t>
      </w:r>
      <w:r w:rsidR="00FE6406">
        <w:t>ення</w:t>
      </w:r>
      <w:r w:rsidR="00A13696">
        <w:t xml:space="preserve"> змін до абзацу другого пункту 6 рішення обласної ради від 19.10.2019 № 928 «Про реорганізацію комунального закладу Львівської обласної ради «Комунальний дитячий кардіоревматологічний санаторій» шляхом приєднання до КНП ЛОР «Львівська обласна клінічна лікарня «ОХМАТДИТ»,</w:t>
      </w:r>
      <w:r w:rsidR="00FE6406">
        <w:t xml:space="preserve"> а саме </w:t>
      </w:r>
      <w:r w:rsidR="00A13696">
        <w:t xml:space="preserve"> викла</w:t>
      </w:r>
      <w:r w:rsidR="00FE6406">
        <w:t xml:space="preserve">сти </w:t>
      </w:r>
      <w:r w:rsidR="00A13696">
        <w:t xml:space="preserve"> його в такій редакції: «50% коштів, вилучених з аукціону, скерувати на потреби </w:t>
      </w:r>
      <w:r>
        <w:t xml:space="preserve">лікарень спільної власності територіальних громад Львівської області, а  </w:t>
      </w:r>
      <w:r w:rsidR="00A13696">
        <w:t xml:space="preserve"> саме: КНП ЛОР «Львівська обласна клінічна лікарня «ОХМАТДИТ», КНП ЛОР «Західноукраїнський спеціалізований дитячий </w:t>
      </w:r>
      <w:r w:rsidR="009B6BB0">
        <w:t xml:space="preserve">медичний центр», КНП ЛОР «Львівська обласна </w:t>
      </w:r>
      <w:r w:rsidR="009B6BB0">
        <w:lastRenderedPageBreak/>
        <w:t xml:space="preserve">клінічна </w:t>
      </w:r>
      <w:r w:rsidR="00F015CC">
        <w:t>лікарня</w:t>
      </w:r>
      <w:r w:rsidR="009B6BB0">
        <w:t>»</w:t>
      </w:r>
      <w:r w:rsidR="0089782A">
        <w:t xml:space="preserve"> (пологовий корпус)</w:t>
      </w:r>
      <w:r w:rsidR="009B6BB0">
        <w:t xml:space="preserve">, КНП ЛОР «Львівський обласний клінічний </w:t>
      </w:r>
      <w:proofErr w:type="spellStart"/>
      <w:r w:rsidR="009B6BB0">
        <w:t>перинатальний</w:t>
      </w:r>
      <w:proofErr w:type="spellEnd"/>
      <w:r w:rsidR="009B6BB0">
        <w:t xml:space="preserve"> центр»</w:t>
      </w:r>
      <w:r w:rsidR="00FE6406">
        <w:t>.</w:t>
      </w:r>
    </w:p>
    <w:p w:rsidR="00FE6406" w:rsidRDefault="00FE6406" w:rsidP="00FE6406">
      <w:pPr>
        <w:jc w:val="both"/>
        <w:rPr>
          <w:b/>
        </w:rPr>
      </w:pPr>
      <w:r>
        <w:rPr>
          <w:b/>
        </w:rPr>
        <w:t>Голосували: За – 9, Проти – 0, Не голосував –1, Утрималось – 0.</w:t>
      </w:r>
    </w:p>
    <w:p w:rsidR="00FE6406" w:rsidRDefault="00FE6406" w:rsidP="00A13696">
      <w:pPr>
        <w:jc w:val="both"/>
      </w:pPr>
      <w:r>
        <w:rPr>
          <w:b/>
        </w:rPr>
        <w:t>Рішення прийнято.</w:t>
      </w:r>
    </w:p>
    <w:p w:rsidR="007B1FE6" w:rsidRDefault="00EF5311" w:rsidP="00A13696">
      <w:pPr>
        <w:jc w:val="both"/>
      </w:pPr>
      <w:r>
        <w:t>- внести зміни до рішення обласної ради від 19.05.2020 № 1028 «Про інформацію Львівської обласної державної адміністрації щодо санітарно-епідемі</w:t>
      </w:r>
      <w:r w:rsidR="007B1FE6">
        <w:t>о</w:t>
      </w:r>
      <w:r>
        <w:t>логічного</w:t>
      </w:r>
      <w:r w:rsidR="007B1FE6">
        <w:t xml:space="preserve"> </w:t>
      </w:r>
      <w:r>
        <w:t xml:space="preserve"> стану на території Львівщини та врегулю</w:t>
      </w:r>
      <w:r w:rsidR="007B1FE6">
        <w:t xml:space="preserve">вання ситуації, яка склалась у зв’язку з епідемією </w:t>
      </w:r>
      <w:proofErr w:type="spellStart"/>
      <w:r w:rsidR="007B1FE6">
        <w:t>коронавірусу</w:t>
      </w:r>
      <w:proofErr w:type="spellEnd"/>
      <w:r w:rsidR="00715DA7">
        <w:t>»</w:t>
      </w:r>
      <w:r w:rsidR="007B1FE6">
        <w:t>, а саме:</w:t>
      </w:r>
    </w:p>
    <w:p w:rsidR="007B1FE6" w:rsidRDefault="007B1FE6" w:rsidP="00A13696">
      <w:pPr>
        <w:jc w:val="both"/>
      </w:pPr>
      <w:r>
        <w:t>- в абзаці четвертому пункту 2.2 слова «за період 12 березня – 15 травня 2020 року» замінити словами «За період 12 березня – 05 червня 2020 року»;</w:t>
      </w:r>
    </w:p>
    <w:p w:rsidR="00AF53E6" w:rsidRDefault="007B1FE6" w:rsidP="00A13696">
      <w:pPr>
        <w:jc w:val="both"/>
      </w:pPr>
      <w:r>
        <w:t xml:space="preserve">- доповнити пункт 2.2 абзацом такого змісту: «- надання в розмірі 100 тис. грн. разової допомоги дружині (чоловікові), або батькам, або дітям працівників комунальних некомерційних підприємств, визначених пунктом 2.1 цього рішення, які померли внаслідок захворювання </w:t>
      </w:r>
      <w:r>
        <w:rPr>
          <w:lang w:val="en-US"/>
        </w:rPr>
        <w:t xml:space="preserve">COVID – </w:t>
      </w:r>
      <w:r>
        <w:t>19 під час стаціонарного лікування, за період 12 березня – 05 червня 2020 року».</w:t>
      </w:r>
    </w:p>
    <w:p w:rsidR="002360FA" w:rsidRPr="00F83054" w:rsidRDefault="00AF53E6" w:rsidP="00A13696">
      <w:pPr>
        <w:jc w:val="both"/>
        <w:rPr>
          <w:b/>
        </w:rPr>
      </w:pPr>
      <w:r>
        <w:tab/>
        <w:t xml:space="preserve">Заступник голови постійної комісії – заступник голови облдержадміністрації І. Собко проінформував членів комісії про те, що облдержадміністрацією напрацьовано та </w:t>
      </w:r>
      <w:r w:rsidR="001921EE">
        <w:t xml:space="preserve"> сьогодні </w:t>
      </w:r>
      <w:r>
        <w:t xml:space="preserve">подано на розгляд обласної ради </w:t>
      </w:r>
      <w:r w:rsidR="00715DA7">
        <w:t xml:space="preserve">  </w:t>
      </w:r>
      <w:proofErr w:type="spellStart"/>
      <w:r w:rsidR="00715DA7">
        <w:t>проєкт</w:t>
      </w:r>
      <w:proofErr w:type="spellEnd"/>
      <w:r w:rsidR="00715DA7">
        <w:t xml:space="preserve"> рішення «Про внесення змін до рішення обласної ради від 19.05.2020 № 1028 «Про інформацію Львівської обласної державної адміністрації щодо санітарно-епідеміологічного  стану на території Львівщини та врегулювання ситуації, яка склалась у зв’язку з епідемією </w:t>
      </w:r>
      <w:r w:rsidR="001921EE">
        <w:t>корона вірусу.</w:t>
      </w:r>
      <w:r w:rsidR="002360FA">
        <w:tab/>
      </w:r>
      <w:r w:rsidR="002360FA" w:rsidRPr="00F83054">
        <w:rPr>
          <w:b/>
        </w:rPr>
        <w:t>Члени постійної комісії обговорили це питання та вирішили:</w:t>
      </w:r>
    </w:p>
    <w:p w:rsidR="002360FA" w:rsidRDefault="002360FA" w:rsidP="00E42A6C">
      <w:pPr>
        <w:spacing w:line="276" w:lineRule="auto"/>
        <w:ind w:right="-99" w:firstLine="540"/>
        <w:jc w:val="both"/>
        <w:rPr>
          <w:szCs w:val="28"/>
        </w:rPr>
      </w:pPr>
      <w:r w:rsidRPr="009C6BF3">
        <w:rPr>
          <w:color w:val="000000"/>
          <w:szCs w:val="28"/>
        </w:rPr>
        <w:t xml:space="preserve">Внести  </w:t>
      </w:r>
      <w:r w:rsidR="00E42A6C">
        <w:rPr>
          <w:color w:val="000000"/>
          <w:szCs w:val="28"/>
        </w:rPr>
        <w:t xml:space="preserve"> зміни </w:t>
      </w:r>
      <w:r w:rsidRPr="009C6BF3">
        <w:rPr>
          <w:color w:val="000000"/>
          <w:szCs w:val="28"/>
        </w:rPr>
        <w:t>до рішення обласної ради від 19.05.2020 № 1028 «</w:t>
      </w:r>
      <w:r w:rsidRPr="009C6BF3">
        <w:rPr>
          <w:szCs w:val="28"/>
        </w:rPr>
        <w:t>Про інформацію</w:t>
      </w:r>
      <w:r>
        <w:rPr>
          <w:szCs w:val="28"/>
        </w:rPr>
        <w:t xml:space="preserve">  </w:t>
      </w:r>
      <w:r w:rsidRPr="009C6BF3">
        <w:rPr>
          <w:szCs w:val="28"/>
        </w:rPr>
        <w:t xml:space="preserve"> Львівської </w:t>
      </w:r>
      <w:r>
        <w:rPr>
          <w:szCs w:val="28"/>
        </w:rPr>
        <w:t xml:space="preserve">   </w:t>
      </w:r>
      <w:r w:rsidRPr="009C6BF3">
        <w:rPr>
          <w:szCs w:val="28"/>
        </w:rPr>
        <w:t xml:space="preserve">обласної </w:t>
      </w:r>
      <w:r>
        <w:rPr>
          <w:szCs w:val="28"/>
        </w:rPr>
        <w:t xml:space="preserve">   </w:t>
      </w:r>
      <w:r w:rsidRPr="009C6BF3">
        <w:rPr>
          <w:szCs w:val="28"/>
        </w:rPr>
        <w:t>державної</w:t>
      </w:r>
      <w:r>
        <w:rPr>
          <w:szCs w:val="28"/>
        </w:rPr>
        <w:t xml:space="preserve">  </w:t>
      </w:r>
      <w:r w:rsidRPr="009C6BF3">
        <w:rPr>
          <w:szCs w:val="28"/>
        </w:rPr>
        <w:t xml:space="preserve"> адміністрації щодо санітарно-епідеміологічного стану на території Львівщини та врегулювання ситуації,  яка склалася у зв’язку з епідемією </w:t>
      </w:r>
      <w:proofErr w:type="spellStart"/>
      <w:r w:rsidRPr="009C6BF3">
        <w:rPr>
          <w:szCs w:val="28"/>
        </w:rPr>
        <w:t>коронавірусу</w:t>
      </w:r>
      <w:proofErr w:type="spellEnd"/>
      <w:r>
        <w:rPr>
          <w:szCs w:val="28"/>
        </w:rPr>
        <w:t>»,</w:t>
      </w:r>
      <w:r w:rsidR="00253276">
        <w:rPr>
          <w:szCs w:val="28"/>
        </w:rPr>
        <w:t xml:space="preserve"> де об’єднати запропоновані зміни голови комісії та облдержадміністрації, </w:t>
      </w:r>
      <w:r>
        <w:rPr>
          <w:szCs w:val="28"/>
        </w:rPr>
        <w:t xml:space="preserve">  виклавши пункт 2.2 у новій редакції: </w:t>
      </w:r>
    </w:p>
    <w:p w:rsidR="00FE6406" w:rsidRDefault="00FE6406" w:rsidP="00FE6406">
      <w:pPr>
        <w:tabs>
          <w:tab w:val="left" w:pos="9498"/>
        </w:tabs>
        <w:ind w:firstLine="567"/>
        <w:jc w:val="both"/>
      </w:pPr>
      <w:r>
        <w:t>«2.2. У термін до 10 червня 2020 року вишукати кошти для фінансування заходів</w:t>
      </w:r>
      <w:r w:rsidRPr="00751982">
        <w:t xml:space="preserve"> </w:t>
      </w:r>
      <w:r>
        <w:t xml:space="preserve">для подолання наслідків  епідемії </w:t>
      </w:r>
      <w:proofErr w:type="spellStart"/>
      <w:r>
        <w:t>коронавірусу</w:t>
      </w:r>
      <w:proofErr w:type="spellEnd"/>
      <w:r>
        <w:t xml:space="preserve"> в  обсязі 5 </w:t>
      </w:r>
      <w:proofErr w:type="spellStart"/>
      <w:r>
        <w:t>млн</w:t>
      </w:r>
      <w:proofErr w:type="spellEnd"/>
      <w:r>
        <w:t xml:space="preserve"> </w:t>
      </w:r>
      <w:proofErr w:type="spellStart"/>
      <w:r>
        <w:t>грн</w:t>
      </w:r>
      <w:proofErr w:type="spellEnd"/>
      <w:r>
        <w:t xml:space="preserve">,  у тому числі для: </w:t>
      </w:r>
    </w:p>
    <w:p w:rsidR="00FE6406" w:rsidRDefault="00FE6406" w:rsidP="00FE6406">
      <w:pPr>
        <w:tabs>
          <w:tab w:val="left" w:pos="9498"/>
        </w:tabs>
        <w:ind w:firstLine="567"/>
        <w:jc w:val="both"/>
      </w:pPr>
      <w:r>
        <w:t>2.2.1. Виплати різниці такої  доплати в разі недостатнього забезпечення фінансування з державного бюджету за програмою державних гарантій медичного обслуговування населення;</w:t>
      </w:r>
    </w:p>
    <w:p w:rsidR="00FE6406" w:rsidRDefault="00FE6406" w:rsidP="00FE6406">
      <w:pPr>
        <w:tabs>
          <w:tab w:val="left" w:pos="9498"/>
        </w:tabs>
        <w:ind w:firstLine="567"/>
        <w:jc w:val="both"/>
        <w:rPr>
          <w:bCs/>
          <w:color w:val="000000"/>
          <w:szCs w:val="28"/>
          <w:shd w:val="clear" w:color="auto" w:fill="FFFFFF"/>
        </w:rPr>
      </w:pPr>
      <w:r>
        <w:t>2.2.2.</w:t>
      </w:r>
      <w:r>
        <w:rPr>
          <w:szCs w:val="28"/>
        </w:rPr>
        <w:t> </w:t>
      </w:r>
      <w:r>
        <w:t xml:space="preserve">Надання разової допомоги працівникам комунальних некомерційних підприємств, у яких підтверджено діагноз захворювання </w:t>
      </w:r>
      <w:r w:rsidRPr="0045301F">
        <w:rPr>
          <w:bCs/>
          <w:color w:val="000000"/>
          <w:szCs w:val="28"/>
          <w:shd w:val="clear" w:color="auto" w:fill="FFFFFF"/>
        </w:rPr>
        <w:lastRenderedPageBreak/>
        <w:t>COVID-19</w:t>
      </w:r>
      <w:r>
        <w:rPr>
          <w:bCs/>
          <w:color w:val="000000"/>
          <w:szCs w:val="28"/>
          <w:shd w:val="clear" w:color="auto" w:fill="FFFFFF"/>
        </w:rPr>
        <w:t xml:space="preserve"> і які пройшли стаціонарне лікування, за період 12 березня </w:t>
      </w:r>
      <w:r>
        <w:rPr>
          <w:rFonts w:eastAsia="Calibri"/>
          <w:b/>
          <w:szCs w:val="28"/>
        </w:rPr>
        <w:t>–</w:t>
      </w:r>
      <w:r>
        <w:rPr>
          <w:bCs/>
          <w:color w:val="000000"/>
          <w:szCs w:val="28"/>
          <w:shd w:val="clear" w:color="auto" w:fill="FFFFFF"/>
        </w:rPr>
        <w:t xml:space="preserve"> 05 липня 2020 року. </w:t>
      </w:r>
    </w:p>
    <w:p w:rsidR="00FE6406" w:rsidRDefault="00FE6406" w:rsidP="00FE6406">
      <w:pPr>
        <w:tabs>
          <w:tab w:val="left" w:pos="9498"/>
        </w:tabs>
        <w:ind w:firstLine="567"/>
        <w:jc w:val="both"/>
        <w:rPr>
          <w:bCs/>
          <w:color w:val="000000"/>
          <w:szCs w:val="28"/>
          <w:shd w:val="clear" w:color="auto" w:fill="FFFFFF"/>
        </w:rPr>
      </w:pPr>
      <w:r>
        <w:rPr>
          <w:bCs/>
          <w:color w:val="000000"/>
          <w:szCs w:val="28"/>
          <w:shd w:val="clear" w:color="auto" w:fill="FFFFFF"/>
        </w:rPr>
        <w:t>Допомога надається в розмірі:</w:t>
      </w:r>
    </w:p>
    <w:p w:rsidR="00FE6406" w:rsidRDefault="00FE6406" w:rsidP="00FE6406">
      <w:pPr>
        <w:tabs>
          <w:tab w:val="left" w:pos="9498"/>
        </w:tabs>
        <w:ind w:firstLine="567"/>
        <w:jc w:val="both"/>
      </w:pPr>
      <w:r>
        <w:rPr>
          <w:bCs/>
          <w:color w:val="000000"/>
          <w:szCs w:val="28"/>
          <w:shd w:val="clear" w:color="auto" w:fill="FFFFFF"/>
        </w:rPr>
        <w:t xml:space="preserve">- двох </w:t>
      </w:r>
      <w:r>
        <w:t xml:space="preserve">посадових окладів (з підвищенням) з урахуванням обов’язкових доплат, надбавок відповідно до законодавства  </w:t>
      </w:r>
      <w:r>
        <w:rPr>
          <w:rFonts w:eastAsia="Calibri"/>
          <w:b/>
          <w:szCs w:val="28"/>
        </w:rPr>
        <w:t xml:space="preserve">– </w:t>
      </w:r>
      <w:r>
        <w:rPr>
          <w:bCs/>
          <w:color w:val="000000"/>
          <w:szCs w:val="28"/>
          <w:shd w:val="clear" w:color="auto" w:fill="FFFFFF"/>
        </w:rPr>
        <w:t xml:space="preserve">для працівників медичних закладів, </w:t>
      </w:r>
      <w:r>
        <w:t>визначених пунктом 2.1 цього рішення;</w:t>
      </w:r>
    </w:p>
    <w:p w:rsidR="00FE6406" w:rsidRDefault="00FE6406" w:rsidP="00FE6406">
      <w:pPr>
        <w:tabs>
          <w:tab w:val="left" w:pos="9498"/>
        </w:tabs>
        <w:ind w:firstLine="567"/>
        <w:jc w:val="both"/>
      </w:pPr>
      <w:r>
        <w:t xml:space="preserve"> - посадового окладу (з підвищенням) з урахуванням обов’язкових доплат, надбавок відповідно до законодав</w:t>
      </w:r>
      <w:r w:rsidRPr="00115DD0">
        <w:rPr>
          <w:rFonts w:eastAsia="Calibri"/>
          <w:szCs w:val="28"/>
        </w:rPr>
        <w:t>ства</w:t>
      </w:r>
      <w:r>
        <w:rPr>
          <w:rFonts w:eastAsia="Calibri"/>
          <w:b/>
          <w:szCs w:val="28"/>
        </w:rPr>
        <w:t xml:space="preserve"> – </w:t>
      </w:r>
      <w:r>
        <w:t>для працівників інших медичних комунальних закладів Львівської обласної ради.</w:t>
      </w:r>
    </w:p>
    <w:p w:rsidR="00FE6406" w:rsidRPr="00115DD0" w:rsidRDefault="00FE6406" w:rsidP="00FE6406">
      <w:pPr>
        <w:spacing w:line="276" w:lineRule="auto"/>
        <w:ind w:right="-99"/>
        <w:jc w:val="both"/>
        <w:rPr>
          <w:szCs w:val="28"/>
        </w:rPr>
      </w:pPr>
      <w:r>
        <w:rPr>
          <w:szCs w:val="28"/>
        </w:rPr>
        <w:tab/>
      </w:r>
      <w:r w:rsidRPr="00115DD0">
        <w:rPr>
          <w:szCs w:val="28"/>
        </w:rPr>
        <w:t>Виплату допомоги працівникам здійснювати таким чином:</w:t>
      </w:r>
    </w:p>
    <w:p w:rsidR="00FE6406" w:rsidRPr="00076E0E" w:rsidRDefault="00FE6406" w:rsidP="00FE6406">
      <w:pPr>
        <w:spacing w:line="276" w:lineRule="auto"/>
        <w:ind w:right="-99"/>
        <w:jc w:val="both"/>
        <w:rPr>
          <w:szCs w:val="28"/>
        </w:rPr>
      </w:pPr>
      <w:r>
        <w:rPr>
          <w:szCs w:val="28"/>
        </w:rPr>
        <w:t xml:space="preserve">     - </w:t>
      </w:r>
      <w:r w:rsidRPr="00115DD0">
        <w:rPr>
          <w:szCs w:val="28"/>
        </w:rPr>
        <w:t>тим, які пройшли стаціонарне лікування за період з 1 числа до 15 числа місяця</w:t>
      </w:r>
      <w:r>
        <w:rPr>
          <w:szCs w:val="28"/>
        </w:rPr>
        <w:t xml:space="preserve">, </w:t>
      </w:r>
      <w:r w:rsidRPr="00115DD0">
        <w:rPr>
          <w:rFonts w:eastAsia="Calibri"/>
          <w:szCs w:val="28"/>
        </w:rPr>
        <w:t>в термін до 30 числа поточного місяця;</w:t>
      </w:r>
    </w:p>
    <w:p w:rsidR="00FE6406" w:rsidRPr="00115DD0" w:rsidRDefault="00FE6406" w:rsidP="00FE6406">
      <w:pPr>
        <w:numPr>
          <w:ilvl w:val="0"/>
          <w:numId w:val="10"/>
        </w:numPr>
        <w:spacing w:line="276" w:lineRule="auto"/>
        <w:ind w:left="0" w:right="-99" w:firstLine="360"/>
        <w:jc w:val="both"/>
        <w:rPr>
          <w:szCs w:val="28"/>
        </w:rPr>
      </w:pPr>
      <w:r w:rsidRPr="00115DD0">
        <w:rPr>
          <w:szCs w:val="28"/>
        </w:rPr>
        <w:t>тим, які пройшли стаціонарне лікування за період з 16 числа до 30 (31) числа місяця</w:t>
      </w:r>
      <w:r>
        <w:rPr>
          <w:szCs w:val="28"/>
        </w:rPr>
        <w:t>,</w:t>
      </w:r>
      <w:r w:rsidRPr="00115DD0">
        <w:rPr>
          <w:szCs w:val="28"/>
        </w:rPr>
        <w:t xml:space="preserve"> </w:t>
      </w:r>
      <w:r w:rsidRPr="00115DD0">
        <w:rPr>
          <w:rFonts w:eastAsia="Calibri"/>
          <w:szCs w:val="28"/>
        </w:rPr>
        <w:t xml:space="preserve">в термін до 15 числа місяця, наступного за звітним. </w:t>
      </w:r>
    </w:p>
    <w:p w:rsidR="00FE6406" w:rsidRDefault="00FE6406" w:rsidP="00FE6406">
      <w:pPr>
        <w:tabs>
          <w:tab w:val="left" w:pos="9498"/>
        </w:tabs>
        <w:jc w:val="both"/>
        <w:rPr>
          <w:szCs w:val="28"/>
        </w:rPr>
      </w:pPr>
      <w:r>
        <w:rPr>
          <w:color w:val="000000"/>
          <w:szCs w:val="28"/>
        </w:rPr>
        <w:t xml:space="preserve">      </w:t>
      </w:r>
      <w:r>
        <w:t xml:space="preserve">2.2.3. У термін до 01 липня 2020 року напрацювати доповнення до Комплексної програми соціальної підтримки окремих категорій громадян у Львівській області на 2018 </w:t>
      </w:r>
      <w:r>
        <w:rPr>
          <w:rFonts w:eastAsia="Calibri"/>
          <w:b/>
          <w:szCs w:val="28"/>
        </w:rPr>
        <w:t xml:space="preserve">– </w:t>
      </w:r>
      <w:r>
        <w:t xml:space="preserve">2020 роки, якими передбачити виплату одноразової адресної матеріальної  допомоги </w:t>
      </w:r>
      <w:r w:rsidRPr="009C6BF3">
        <w:rPr>
          <w:bCs/>
          <w:color w:val="000000"/>
          <w:szCs w:val="28"/>
          <w:shd w:val="clear" w:color="auto" w:fill="FFFFFF"/>
        </w:rPr>
        <w:t xml:space="preserve"> </w:t>
      </w:r>
      <w:r>
        <w:rPr>
          <w:bCs/>
          <w:color w:val="000000"/>
          <w:szCs w:val="28"/>
          <w:shd w:val="clear" w:color="auto" w:fill="FFFFFF"/>
        </w:rPr>
        <w:t xml:space="preserve">в розмірі 100 тис. </w:t>
      </w:r>
      <w:proofErr w:type="spellStart"/>
      <w:r>
        <w:rPr>
          <w:bCs/>
          <w:color w:val="000000"/>
          <w:szCs w:val="28"/>
          <w:shd w:val="clear" w:color="auto" w:fill="FFFFFF"/>
        </w:rPr>
        <w:t>грн</w:t>
      </w:r>
      <w:proofErr w:type="spellEnd"/>
      <w:r>
        <w:rPr>
          <w:bCs/>
          <w:color w:val="000000"/>
          <w:szCs w:val="28"/>
          <w:shd w:val="clear" w:color="auto" w:fill="FFFFFF"/>
        </w:rPr>
        <w:t xml:space="preserve"> </w:t>
      </w:r>
      <w:r>
        <w:rPr>
          <w:szCs w:val="28"/>
        </w:rPr>
        <w:t xml:space="preserve"> сім’ям померлих від </w:t>
      </w:r>
      <w:r w:rsidRPr="0045301F">
        <w:rPr>
          <w:bCs/>
          <w:color w:val="000000"/>
          <w:szCs w:val="28"/>
          <w:shd w:val="clear" w:color="auto" w:fill="FFFFFF"/>
        </w:rPr>
        <w:t xml:space="preserve">гострої респіраторної хвороби COVID-19, спричиненої </w:t>
      </w:r>
      <w:proofErr w:type="spellStart"/>
      <w:r w:rsidRPr="0045301F">
        <w:rPr>
          <w:bCs/>
          <w:color w:val="000000"/>
          <w:szCs w:val="28"/>
          <w:shd w:val="clear" w:color="auto" w:fill="FFFFFF"/>
        </w:rPr>
        <w:t>коронавірусом</w:t>
      </w:r>
      <w:proofErr w:type="spellEnd"/>
      <w:r w:rsidRPr="0045301F">
        <w:rPr>
          <w:bCs/>
          <w:color w:val="000000"/>
          <w:szCs w:val="28"/>
          <w:shd w:val="clear" w:color="auto" w:fill="FFFFFF"/>
        </w:rPr>
        <w:t xml:space="preserve"> SARS-CoV-2</w:t>
      </w:r>
      <w:r>
        <w:rPr>
          <w:bCs/>
          <w:color w:val="000000"/>
          <w:szCs w:val="28"/>
          <w:shd w:val="clear" w:color="auto" w:fill="FFFFFF"/>
        </w:rPr>
        <w:t xml:space="preserve">, </w:t>
      </w:r>
      <w:r>
        <w:t>працівників</w:t>
      </w:r>
      <w:r w:rsidRPr="009C6BF3">
        <w:t xml:space="preserve"> комунальних некомерційних підприємств,</w:t>
      </w:r>
      <w:r>
        <w:t xml:space="preserve"> визначених пунктом 2.1 цього рішення</w:t>
      </w:r>
      <w:r>
        <w:rPr>
          <w:bCs/>
          <w:color w:val="000000"/>
          <w:szCs w:val="28"/>
          <w:shd w:val="clear" w:color="auto" w:fill="FFFFFF"/>
        </w:rPr>
        <w:t>»</w:t>
      </w:r>
      <w:r w:rsidRPr="009C6BF3">
        <w:rPr>
          <w:bCs/>
          <w:color w:val="000000"/>
          <w:szCs w:val="28"/>
          <w:shd w:val="clear" w:color="auto" w:fill="FFFFFF"/>
        </w:rPr>
        <w:t xml:space="preserve">. </w:t>
      </w:r>
    </w:p>
    <w:p w:rsidR="00F83054" w:rsidRDefault="00F83054" w:rsidP="00F83054">
      <w:pPr>
        <w:jc w:val="both"/>
        <w:rPr>
          <w:b/>
        </w:rPr>
      </w:pPr>
      <w:r>
        <w:rPr>
          <w:b/>
        </w:rPr>
        <w:t>Голосували: За – 9, Проти – 0, Не голосував –1, Утрималось – 0.</w:t>
      </w:r>
    </w:p>
    <w:p w:rsidR="00F83054" w:rsidRDefault="00F83054" w:rsidP="00F83054">
      <w:pPr>
        <w:jc w:val="both"/>
        <w:rPr>
          <w:b/>
        </w:rPr>
      </w:pPr>
      <w:r>
        <w:rPr>
          <w:b/>
        </w:rPr>
        <w:t>Рішення прийнято.</w:t>
      </w:r>
    </w:p>
    <w:p w:rsidR="008B13E6" w:rsidRDefault="00F83054" w:rsidP="00F83054">
      <w:pPr>
        <w:jc w:val="both"/>
        <w:rPr>
          <w:b/>
        </w:rPr>
      </w:pPr>
      <w:r w:rsidRPr="00F83054">
        <w:rPr>
          <w:b/>
          <w:szCs w:val="28"/>
        </w:rPr>
        <w:t>4. У</w:t>
      </w:r>
      <w:r w:rsidRPr="00F83054">
        <w:rPr>
          <w:b/>
        </w:rPr>
        <w:t>сне звернення  в. о. директора КП ЛОР «Охорона та захист Львівщини» щодо використання коштів передбачених для підприємства у рамках  Комплексної програми «Безпечна Львівщина»</w:t>
      </w:r>
      <w:r>
        <w:rPr>
          <w:b/>
        </w:rPr>
        <w:t>.</w:t>
      </w:r>
    </w:p>
    <w:p w:rsidR="00B610C2" w:rsidRDefault="00B610C2" w:rsidP="00B610C2">
      <w:pPr>
        <w:jc w:val="both"/>
      </w:pPr>
      <w:r>
        <w:rPr>
          <w:b/>
        </w:rPr>
        <w:t xml:space="preserve">Доповідає: </w:t>
      </w:r>
      <w:r>
        <w:t>І. Швед – в. о. директора КП ЛОР «Охорона та захист Львівщини».</w:t>
      </w:r>
    </w:p>
    <w:p w:rsidR="00B625F3" w:rsidRDefault="00ED18BC" w:rsidP="00F83054">
      <w:pPr>
        <w:jc w:val="both"/>
      </w:pPr>
      <w:r>
        <w:rPr>
          <w:b/>
        </w:rPr>
        <w:tab/>
      </w:r>
      <w:r w:rsidRPr="00ED18BC">
        <w:t xml:space="preserve"> КП ЛОР  «Охорона та захист Львівщини»</w:t>
      </w:r>
      <w:r>
        <w:t xml:space="preserve"> надає послуги </w:t>
      </w:r>
      <w:r w:rsidR="007E5E18">
        <w:t xml:space="preserve">з </w:t>
      </w:r>
      <w:r>
        <w:t xml:space="preserve"> охорон</w:t>
      </w:r>
      <w:r w:rsidR="007E5E18">
        <w:t>и</w:t>
      </w:r>
      <w:r>
        <w:t xml:space="preserve"> таких медичних установ</w:t>
      </w:r>
      <w:r w:rsidR="007E5E18">
        <w:t xml:space="preserve"> обласного підпорядкування</w:t>
      </w:r>
      <w:r>
        <w:t xml:space="preserve">: КНП ЛОР «Львівський регіональний </w:t>
      </w:r>
      <w:proofErr w:type="spellStart"/>
      <w:r>
        <w:t>фтизіопульмонологічний</w:t>
      </w:r>
      <w:proofErr w:type="spellEnd"/>
      <w:r>
        <w:t xml:space="preserve"> клінічний лікувально-діагностичний центр», КНП ЛОР «Львівська обласна інфекційна лікарня», КНП ЛОР «Львівська обласна клінічна психіатрична лікарня»</w:t>
      </w:r>
      <w:r w:rsidR="00B625F3">
        <w:t>.</w:t>
      </w:r>
    </w:p>
    <w:p w:rsidR="007E5E18" w:rsidRDefault="00B625F3" w:rsidP="007E5E18">
      <w:pPr>
        <w:jc w:val="both"/>
      </w:pPr>
      <w:r>
        <w:tab/>
        <w:t xml:space="preserve">У зв’язку з відсутністю необхідного  фінансування цих установ (пов’язано із спрямуванням коштів на боротьбу із </w:t>
      </w:r>
      <w:proofErr w:type="spellStart"/>
      <w:r>
        <w:t>коронавірусною</w:t>
      </w:r>
      <w:proofErr w:type="spellEnd"/>
      <w:r>
        <w:t xml:space="preserve"> інфекцією) пропонуємо розглянути можливість</w:t>
      </w:r>
      <w:r w:rsidR="007E5E18">
        <w:t xml:space="preserve"> </w:t>
      </w:r>
      <w:r w:rsidR="00253276">
        <w:t xml:space="preserve"> перерозподілу </w:t>
      </w:r>
      <w:r w:rsidR="007E5E18">
        <w:t xml:space="preserve"> на цю мету частини коштів передбачених на сприяння матеріально-технічного забезпечення підприємства </w:t>
      </w:r>
      <w:r>
        <w:t xml:space="preserve">  </w:t>
      </w:r>
      <w:r w:rsidR="007E5E18">
        <w:t xml:space="preserve"> у рамках </w:t>
      </w:r>
      <w:r w:rsidRPr="00B625F3">
        <w:t>Комплексної програми «Безпечна Львівщина»</w:t>
      </w:r>
      <w:r w:rsidR="007E5E18">
        <w:t>.</w:t>
      </w:r>
    </w:p>
    <w:p w:rsidR="007E5E18" w:rsidRDefault="007E5E18" w:rsidP="007E5E18">
      <w:pPr>
        <w:jc w:val="both"/>
      </w:pPr>
      <w:r>
        <w:rPr>
          <w:b/>
        </w:rPr>
        <w:lastRenderedPageBreak/>
        <w:t xml:space="preserve">Виступили: </w:t>
      </w:r>
      <w:r>
        <w:t xml:space="preserve">О. </w:t>
      </w:r>
      <w:proofErr w:type="spellStart"/>
      <w:r>
        <w:t>Домчак</w:t>
      </w:r>
      <w:proofErr w:type="spellEnd"/>
      <w:r>
        <w:t xml:space="preserve">, В. </w:t>
      </w:r>
      <w:proofErr w:type="spellStart"/>
      <w:r>
        <w:t>Кусий</w:t>
      </w:r>
      <w:proofErr w:type="spellEnd"/>
      <w:r>
        <w:t>, В. Шведа.</w:t>
      </w:r>
    </w:p>
    <w:p w:rsidR="00FD34BE" w:rsidRDefault="007E5E18" w:rsidP="00FD34BE">
      <w:pPr>
        <w:jc w:val="both"/>
      </w:pPr>
      <w:r>
        <w:rPr>
          <w:b/>
        </w:rPr>
        <w:t xml:space="preserve">Вирішили: </w:t>
      </w:r>
      <w:r>
        <w:t xml:space="preserve">погодити </w:t>
      </w:r>
      <w:r w:rsidR="00FD34BE">
        <w:t>виділення коштів в сумі 1136,34 тис. грн. для забезпечення охорони об’єктів спільної власності територіальних громад Львівської області  для КП ЛОР «Охорона та захист Львівщини» за рахунок зменшення на цю суму коштів передбачених для цього КП на сприяння матеріально-технічного забезпечення в рамках Комплексної програми «Безпечна Львівщина».</w:t>
      </w:r>
    </w:p>
    <w:p w:rsidR="00FD34BE" w:rsidRDefault="00FD34BE" w:rsidP="00FD34BE">
      <w:pPr>
        <w:jc w:val="both"/>
      </w:pPr>
      <w:r>
        <w:tab/>
      </w:r>
      <w:r w:rsidR="00253276">
        <w:t xml:space="preserve"> КП ЛОР «Охорона та захист Львівщини» спільно з д</w:t>
      </w:r>
      <w:r>
        <w:t>епартамент</w:t>
      </w:r>
      <w:r w:rsidR="00253276">
        <w:t>ом</w:t>
      </w:r>
      <w:r>
        <w:t xml:space="preserve"> з питань цивільного захисту</w:t>
      </w:r>
      <w:r w:rsidR="00253276">
        <w:t xml:space="preserve"> </w:t>
      </w:r>
      <w:r>
        <w:t xml:space="preserve"> підготувати та подати на розгляд сесії обласної ради відповідні зміни до Комплексної програми</w:t>
      </w:r>
      <w:r w:rsidR="00680CA3">
        <w:t xml:space="preserve"> «Безпечна Львівщина».</w:t>
      </w:r>
    </w:p>
    <w:p w:rsidR="00680CA3" w:rsidRDefault="00680CA3" w:rsidP="00680CA3">
      <w:pPr>
        <w:jc w:val="both"/>
        <w:rPr>
          <w:b/>
        </w:rPr>
      </w:pPr>
      <w:r>
        <w:rPr>
          <w:b/>
        </w:rPr>
        <w:t>Голосували: За – 9, Проти – 0, Не голосував –1, Утрималось – 0.</w:t>
      </w:r>
    </w:p>
    <w:p w:rsidR="00680CA3" w:rsidRDefault="00680CA3" w:rsidP="00680CA3">
      <w:pPr>
        <w:jc w:val="both"/>
        <w:rPr>
          <w:b/>
        </w:rPr>
      </w:pPr>
      <w:r>
        <w:rPr>
          <w:b/>
        </w:rPr>
        <w:t>Рішення прийнято.</w:t>
      </w:r>
    </w:p>
    <w:p w:rsidR="00680CA3" w:rsidRDefault="00680CA3" w:rsidP="00680CA3">
      <w:pPr>
        <w:jc w:val="both"/>
        <w:rPr>
          <w:b/>
        </w:rPr>
      </w:pPr>
      <w:r>
        <w:t xml:space="preserve">5. </w:t>
      </w:r>
      <w:r w:rsidR="00FD34BE">
        <w:t xml:space="preserve"> </w:t>
      </w:r>
      <w:r>
        <w:t>Л</w:t>
      </w:r>
      <w:r w:rsidRPr="00680CA3">
        <w:rPr>
          <w:b/>
        </w:rPr>
        <w:t xml:space="preserve">ист директора КП ЛОР «Доля» від 14.05.2020 </w:t>
      </w:r>
      <w:proofErr w:type="spellStart"/>
      <w:r w:rsidRPr="00680CA3">
        <w:rPr>
          <w:b/>
        </w:rPr>
        <w:t>вх</w:t>
      </w:r>
      <w:proofErr w:type="spellEnd"/>
      <w:r w:rsidRPr="00680CA3">
        <w:rPr>
          <w:b/>
        </w:rPr>
        <w:t xml:space="preserve"> № 02-2283 щодо виділення коштів у сумі 92 тис. грн. для погашення заборгованості перед виконавцем робіт під час спорудження Меморіалу «Героям </w:t>
      </w:r>
      <w:proofErr w:type="spellStart"/>
      <w:r w:rsidRPr="00680CA3">
        <w:rPr>
          <w:b/>
        </w:rPr>
        <w:t>Вовчухівської</w:t>
      </w:r>
      <w:proofErr w:type="spellEnd"/>
      <w:r w:rsidRPr="00680CA3">
        <w:rPr>
          <w:b/>
        </w:rPr>
        <w:t xml:space="preserve"> </w:t>
      </w:r>
      <w:proofErr w:type="spellStart"/>
      <w:r w:rsidRPr="00680CA3">
        <w:rPr>
          <w:b/>
        </w:rPr>
        <w:t>офензиви</w:t>
      </w:r>
      <w:proofErr w:type="spellEnd"/>
      <w:r w:rsidRPr="00680CA3">
        <w:rPr>
          <w:b/>
        </w:rPr>
        <w:t xml:space="preserve">».   </w:t>
      </w:r>
    </w:p>
    <w:p w:rsidR="001B11F6" w:rsidRDefault="001B11F6" w:rsidP="00680CA3">
      <w:pPr>
        <w:jc w:val="both"/>
      </w:pPr>
      <w:r>
        <w:rPr>
          <w:b/>
        </w:rPr>
        <w:t xml:space="preserve">Доповідає: </w:t>
      </w:r>
      <w:r>
        <w:t>С. Шеремета – директор КП ЛОР «Доля».</w:t>
      </w:r>
    </w:p>
    <w:p w:rsidR="001B11F6" w:rsidRDefault="001B11F6" w:rsidP="00680CA3">
      <w:pPr>
        <w:jc w:val="both"/>
      </w:pPr>
      <w:r>
        <w:tab/>
        <w:t xml:space="preserve">У 2019 році з ініціативи КП ЛОР «Доля» за рахунок коштів обласного бюджету збудовано Меморіал «Героям </w:t>
      </w:r>
      <w:proofErr w:type="spellStart"/>
      <w:r>
        <w:t>Вовчухівської</w:t>
      </w:r>
      <w:proofErr w:type="spellEnd"/>
      <w:r>
        <w:t xml:space="preserve"> </w:t>
      </w:r>
      <w:proofErr w:type="spellStart"/>
      <w:r>
        <w:t>офензими</w:t>
      </w:r>
      <w:proofErr w:type="spellEnd"/>
      <w:r>
        <w:t>».</w:t>
      </w:r>
    </w:p>
    <w:p w:rsidR="001B11F6" w:rsidRDefault="001B11F6" w:rsidP="00680CA3">
      <w:pPr>
        <w:jc w:val="both"/>
      </w:pPr>
      <w:r>
        <w:tab/>
        <w:t xml:space="preserve">Урочисте відкриття Меморіалу відбулось 26.02.2020 в дні 101-ї річниці </w:t>
      </w:r>
      <w:proofErr w:type="spellStart"/>
      <w:r>
        <w:t>Вовчухівської</w:t>
      </w:r>
      <w:proofErr w:type="spellEnd"/>
      <w:r>
        <w:t xml:space="preserve"> наступальної операції.</w:t>
      </w:r>
    </w:p>
    <w:p w:rsidR="001B11F6" w:rsidRDefault="001B11F6" w:rsidP="00680CA3">
      <w:pPr>
        <w:jc w:val="both"/>
      </w:pPr>
      <w:r>
        <w:tab/>
        <w:t xml:space="preserve">Проте, існує борг підприємства перед  виконавцями робіт в сумі 92 тис. </w:t>
      </w:r>
      <w:proofErr w:type="spellStart"/>
      <w:r>
        <w:t>грн</w:t>
      </w:r>
      <w:proofErr w:type="spellEnd"/>
      <w:r>
        <w:t xml:space="preserve">, з них: виготовлення ПКД – 60 тис. </w:t>
      </w:r>
      <w:proofErr w:type="spellStart"/>
      <w:r>
        <w:t>грн</w:t>
      </w:r>
      <w:proofErr w:type="spellEnd"/>
      <w:r>
        <w:t>, виготовлення детального плану території та проекту землевідве</w:t>
      </w:r>
      <w:r w:rsidR="00253276">
        <w:t>де</w:t>
      </w:r>
      <w:r>
        <w:t>ння ділянки – 32 тис. гривень.</w:t>
      </w:r>
    </w:p>
    <w:p w:rsidR="001B11F6" w:rsidRDefault="001B11F6" w:rsidP="00680CA3">
      <w:pPr>
        <w:jc w:val="both"/>
      </w:pPr>
      <w:r>
        <w:rPr>
          <w:b/>
        </w:rPr>
        <w:t xml:space="preserve">Виступили: </w:t>
      </w:r>
      <w:r>
        <w:t xml:space="preserve">О. </w:t>
      </w:r>
      <w:proofErr w:type="spellStart"/>
      <w:r>
        <w:t>Домчак</w:t>
      </w:r>
      <w:proofErr w:type="spellEnd"/>
      <w:r>
        <w:t>, О. Ткачук.</w:t>
      </w:r>
    </w:p>
    <w:p w:rsidR="001B11F6" w:rsidRDefault="001B11F6" w:rsidP="00680CA3">
      <w:pPr>
        <w:jc w:val="both"/>
      </w:pPr>
      <w:r>
        <w:tab/>
        <w:t>Члени постійної комісії обговорили це питання та вирішили доручити департаменту архітектури та розвитку містобудування розгляну</w:t>
      </w:r>
      <w:r w:rsidR="00253276">
        <w:t xml:space="preserve">ти можливість </w:t>
      </w:r>
      <w:r>
        <w:t xml:space="preserve"> виділення коштів для </w:t>
      </w:r>
      <w:r w:rsidR="00253276">
        <w:t xml:space="preserve">оплати за виконані  вищевказані роботи </w:t>
      </w:r>
      <w:r>
        <w:t xml:space="preserve"> в рамках Програми «Охорона і збереження культурної спадщини Львівської області» та Програма  комплексного розвитку територій Львівської області.</w:t>
      </w:r>
    </w:p>
    <w:p w:rsidR="001B11F6" w:rsidRDefault="001B11F6" w:rsidP="00680CA3">
      <w:pPr>
        <w:jc w:val="both"/>
      </w:pPr>
    </w:p>
    <w:p w:rsidR="001B11F6" w:rsidRDefault="001B11F6" w:rsidP="00680CA3">
      <w:pPr>
        <w:jc w:val="both"/>
      </w:pPr>
      <w:r>
        <w:tab/>
        <w:t xml:space="preserve">Члени постійної комісії доручили </w:t>
      </w:r>
      <w:proofErr w:type="spellStart"/>
      <w:r>
        <w:t>відділ</w:t>
      </w:r>
      <w:r w:rsidR="009A7CE3">
        <w:t>л</w:t>
      </w:r>
      <w:r>
        <w:t>у</w:t>
      </w:r>
      <w:proofErr w:type="spellEnd"/>
      <w:r>
        <w:t xml:space="preserve"> з питань бюджету та обласних програм </w:t>
      </w:r>
      <w:r w:rsidR="0068299F">
        <w:t xml:space="preserve">узагальнити </w:t>
      </w:r>
      <w:r>
        <w:t xml:space="preserve">та подати на розгляд сесії обласної </w:t>
      </w:r>
      <w:proofErr w:type="spellStart"/>
      <w:r>
        <w:t>про</w:t>
      </w:r>
      <w:r w:rsidR="0068299F">
        <w:t>є</w:t>
      </w:r>
      <w:r>
        <w:t>кт</w:t>
      </w:r>
      <w:proofErr w:type="spellEnd"/>
      <w:r>
        <w:t xml:space="preserve"> рішення «Про внесення змін до обласних програм та показників обласного бюджету на 2020 рік» такого змісту:</w:t>
      </w:r>
    </w:p>
    <w:p w:rsidR="001B11F6" w:rsidRPr="00EC6543" w:rsidRDefault="001B11F6" w:rsidP="00660C26">
      <w:pPr>
        <w:shd w:val="clear" w:color="auto" w:fill="FFFFFF"/>
        <w:ind w:firstLine="709"/>
        <w:jc w:val="both"/>
        <w:rPr>
          <w:spacing w:val="-4"/>
          <w:sz w:val="26"/>
          <w:szCs w:val="26"/>
        </w:rPr>
      </w:pPr>
      <w:r w:rsidRPr="009E57C0">
        <w:rPr>
          <w:szCs w:val="28"/>
        </w:rPr>
        <w:t xml:space="preserve">1. Внести зміни до показників обласного бюджету Львівської області на 2020 рік, </w:t>
      </w:r>
      <w:r w:rsidRPr="009E57C0">
        <w:rPr>
          <w:color w:val="000000"/>
          <w:szCs w:val="28"/>
        </w:rPr>
        <w:t xml:space="preserve">згідно з додатком </w:t>
      </w:r>
      <w:r>
        <w:rPr>
          <w:color w:val="000000"/>
          <w:szCs w:val="28"/>
        </w:rPr>
        <w:t xml:space="preserve">1 </w:t>
      </w:r>
      <w:r w:rsidRPr="009E57C0">
        <w:rPr>
          <w:color w:val="000000"/>
          <w:szCs w:val="28"/>
        </w:rPr>
        <w:t xml:space="preserve"> до цього рішення</w:t>
      </w:r>
      <w:r w:rsidR="00660C26">
        <w:rPr>
          <w:color w:val="000000"/>
          <w:szCs w:val="28"/>
        </w:rPr>
        <w:t xml:space="preserve"> (в якому</w:t>
      </w:r>
      <w:r w:rsidR="0068299F">
        <w:rPr>
          <w:color w:val="000000"/>
          <w:szCs w:val="28"/>
        </w:rPr>
        <w:t xml:space="preserve"> окрім напрацювань </w:t>
      </w:r>
      <w:r w:rsidR="0068299F">
        <w:rPr>
          <w:color w:val="000000"/>
          <w:szCs w:val="28"/>
        </w:rPr>
        <w:lastRenderedPageBreak/>
        <w:t xml:space="preserve">департаменту фінансів </w:t>
      </w:r>
      <w:r w:rsidR="00660C26">
        <w:rPr>
          <w:color w:val="000000"/>
          <w:szCs w:val="28"/>
        </w:rPr>
        <w:t xml:space="preserve"> врахувати внесення вище проголосованих  змін до рішення   </w:t>
      </w:r>
      <w:r w:rsidR="00660C26" w:rsidRPr="009C6BF3">
        <w:rPr>
          <w:color w:val="000000"/>
          <w:szCs w:val="28"/>
        </w:rPr>
        <w:t xml:space="preserve"> «</w:t>
      </w:r>
      <w:r w:rsidR="00660C26" w:rsidRPr="009C6BF3">
        <w:rPr>
          <w:szCs w:val="28"/>
        </w:rPr>
        <w:t>Про інформацію</w:t>
      </w:r>
      <w:r w:rsidR="00660C26">
        <w:rPr>
          <w:szCs w:val="28"/>
        </w:rPr>
        <w:t xml:space="preserve">  </w:t>
      </w:r>
      <w:r w:rsidR="00660C26" w:rsidRPr="009C6BF3">
        <w:rPr>
          <w:szCs w:val="28"/>
        </w:rPr>
        <w:t xml:space="preserve"> Львівської </w:t>
      </w:r>
      <w:r w:rsidR="00660C26">
        <w:rPr>
          <w:szCs w:val="28"/>
        </w:rPr>
        <w:t xml:space="preserve">   </w:t>
      </w:r>
      <w:r w:rsidR="00660C26" w:rsidRPr="009C6BF3">
        <w:rPr>
          <w:szCs w:val="28"/>
        </w:rPr>
        <w:t xml:space="preserve">обласної </w:t>
      </w:r>
      <w:r w:rsidR="00660C26">
        <w:rPr>
          <w:szCs w:val="28"/>
        </w:rPr>
        <w:t xml:space="preserve">   </w:t>
      </w:r>
      <w:r w:rsidR="00660C26" w:rsidRPr="009C6BF3">
        <w:rPr>
          <w:szCs w:val="28"/>
        </w:rPr>
        <w:t>державної</w:t>
      </w:r>
      <w:r w:rsidR="00660C26">
        <w:rPr>
          <w:szCs w:val="28"/>
        </w:rPr>
        <w:t xml:space="preserve">  </w:t>
      </w:r>
      <w:r w:rsidR="00660C26" w:rsidRPr="009C6BF3">
        <w:rPr>
          <w:szCs w:val="28"/>
        </w:rPr>
        <w:t xml:space="preserve"> адміністрації щодо санітарно-епідеміологічного стану на території Львівщини та врегулювання ситуації,  яка склалася у зв’язку з епідемією </w:t>
      </w:r>
      <w:proofErr w:type="spellStart"/>
      <w:r w:rsidR="00660C26" w:rsidRPr="009C6BF3">
        <w:rPr>
          <w:szCs w:val="28"/>
        </w:rPr>
        <w:t>коронавірусу</w:t>
      </w:r>
      <w:proofErr w:type="spellEnd"/>
      <w:r w:rsidR="00660C26">
        <w:rPr>
          <w:szCs w:val="28"/>
        </w:rPr>
        <w:t>»</w:t>
      </w:r>
      <w:r w:rsidR="0068299F">
        <w:rPr>
          <w:szCs w:val="28"/>
        </w:rPr>
        <w:t xml:space="preserve"> та в рішення</w:t>
      </w:r>
      <w:r w:rsidR="0068299F">
        <w:t xml:space="preserve"> «Про реорганізацію комунального закладу Львівської обласної ради «Комунальний дитячий кардіоревматологічний санаторій» шляхом приєднання до КНП ЛОР «Львівська обласна клінічна лікарня «ОХМАТДИТ»</w:t>
      </w:r>
      <w:r w:rsidR="00660C26">
        <w:rPr>
          <w:szCs w:val="28"/>
        </w:rPr>
        <w:t>)</w:t>
      </w:r>
      <w:r>
        <w:rPr>
          <w:color w:val="000000"/>
          <w:szCs w:val="28"/>
        </w:rPr>
        <w:t>.</w:t>
      </w:r>
    </w:p>
    <w:p w:rsidR="001B11F6" w:rsidRPr="00EC6543" w:rsidRDefault="001B11F6" w:rsidP="001B11F6">
      <w:pPr>
        <w:pStyle w:val="a4"/>
        <w:tabs>
          <w:tab w:val="clear" w:pos="5103"/>
          <w:tab w:val="left" w:pos="9639"/>
        </w:tabs>
        <w:ind w:right="-28" w:firstLine="709"/>
        <w:rPr>
          <w:rFonts w:eastAsia="Calibri"/>
          <w:b w:val="0"/>
          <w:szCs w:val="28"/>
          <w:lang w:eastAsia="en-US"/>
        </w:rPr>
      </w:pPr>
      <w:r>
        <w:rPr>
          <w:b w:val="0"/>
          <w:szCs w:val="28"/>
        </w:rPr>
        <w:t>2</w:t>
      </w:r>
      <w:r w:rsidRPr="00C04820">
        <w:rPr>
          <w:b w:val="0"/>
          <w:szCs w:val="28"/>
        </w:rPr>
        <w:t xml:space="preserve">. </w:t>
      </w:r>
      <w:r>
        <w:rPr>
          <w:b w:val="0"/>
          <w:szCs w:val="28"/>
        </w:rPr>
        <w:t xml:space="preserve"> Внести зміни </w:t>
      </w:r>
      <w:r>
        <w:rPr>
          <w:b w:val="0"/>
          <w:spacing w:val="-4"/>
          <w:szCs w:val="28"/>
        </w:rPr>
        <w:t xml:space="preserve">до </w:t>
      </w:r>
      <w:r w:rsidRPr="003B5D08">
        <w:rPr>
          <w:b w:val="0"/>
          <w:spacing w:val="-4"/>
          <w:szCs w:val="28"/>
        </w:rPr>
        <w:t>Програми соціально-економічного та культурного роз</w:t>
      </w:r>
      <w:r>
        <w:rPr>
          <w:b w:val="0"/>
          <w:spacing w:val="-4"/>
          <w:szCs w:val="28"/>
        </w:rPr>
        <w:t>витку Львівської області на 2020</w:t>
      </w:r>
      <w:r w:rsidRPr="003B5D08">
        <w:rPr>
          <w:b w:val="0"/>
          <w:spacing w:val="-4"/>
          <w:szCs w:val="28"/>
        </w:rPr>
        <w:t xml:space="preserve"> рік</w:t>
      </w:r>
      <w:r>
        <w:rPr>
          <w:rFonts w:cs="Verdana"/>
          <w:b w:val="0"/>
          <w:spacing w:val="-4"/>
          <w:szCs w:val="28"/>
          <w:lang w:eastAsia="en-US"/>
        </w:rPr>
        <w:t>, затвердженої рішенням обласної ради від 24.12.2019 № 973,</w:t>
      </w:r>
      <w:r>
        <w:rPr>
          <w:b w:val="0"/>
          <w:szCs w:val="28"/>
        </w:rPr>
        <w:t xml:space="preserve">   </w:t>
      </w:r>
      <w:r w:rsidRPr="00FA7882">
        <w:rPr>
          <w:b w:val="0"/>
          <w:szCs w:val="28"/>
        </w:rPr>
        <w:t xml:space="preserve">згідно з </w:t>
      </w:r>
      <w:r w:rsidRPr="00FA7882">
        <w:rPr>
          <w:rFonts w:eastAsia="Calibri"/>
          <w:b w:val="0"/>
          <w:szCs w:val="28"/>
          <w:lang w:eastAsia="en-US"/>
        </w:rPr>
        <w:t>додатком</w:t>
      </w:r>
      <w:r>
        <w:rPr>
          <w:rFonts w:eastAsia="Calibri"/>
          <w:b w:val="0"/>
          <w:szCs w:val="28"/>
          <w:lang w:eastAsia="en-US"/>
        </w:rPr>
        <w:t xml:space="preserve"> 2 </w:t>
      </w:r>
      <w:r w:rsidRPr="00FA7882">
        <w:rPr>
          <w:rFonts w:eastAsia="Calibri"/>
          <w:b w:val="0"/>
          <w:szCs w:val="28"/>
          <w:lang w:eastAsia="en-US"/>
        </w:rPr>
        <w:t xml:space="preserve">до цього </w:t>
      </w:r>
      <w:r>
        <w:rPr>
          <w:rFonts w:eastAsia="Calibri"/>
          <w:b w:val="0"/>
          <w:szCs w:val="28"/>
          <w:lang w:eastAsia="en-US"/>
        </w:rPr>
        <w:t>рішення.</w:t>
      </w:r>
    </w:p>
    <w:p w:rsidR="001B11F6" w:rsidRPr="00EC6543" w:rsidRDefault="001B11F6" w:rsidP="001B11F6">
      <w:pPr>
        <w:pStyle w:val="a4"/>
        <w:tabs>
          <w:tab w:val="clear" w:pos="5103"/>
          <w:tab w:val="left" w:pos="9639"/>
        </w:tabs>
        <w:ind w:right="-28"/>
        <w:rPr>
          <w:rFonts w:eastAsia="Calibri"/>
          <w:b w:val="0"/>
          <w:szCs w:val="28"/>
          <w:lang w:eastAsia="en-US"/>
        </w:rPr>
      </w:pPr>
      <w:r>
        <w:rPr>
          <w:b w:val="0"/>
          <w:szCs w:val="28"/>
        </w:rPr>
        <w:t xml:space="preserve">         3</w:t>
      </w:r>
      <w:r w:rsidRPr="00A67F28">
        <w:rPr>
          <w:b w:val="0"/>
          <w:szCs w:val="28"/>
        </w:rPr>
        <w:t xml:space="preserve">. Внести зміни до </w:t>
      </w:r>
      <w:r w:rsidRPr="00A67F28">
        <w:rPr>
          <w:rFonts w:cs="Verdana"/>
          <w:b w:val="0"/>
          <w:spacing w:val="-4"/>
          <w:szCs w:val="28"/>
          <w:lang w:eastAsia="en-US"/>
        </w:rPr>
        <w:t>Програми охорони навколишнього природного середовища на 2016 – 2020 роки, затвердженої рішенням обласної ради від 26.04.2016 № 161</w:t>
      </w:r>
      <w:r w:rsidRPr="00A67F28">
        <w:rPr>
          <w:rFonts w:cs="Verdana"/>
          <w:b w:val="0"/>
          <w:spacing w:val="-4"/>
          <w:szCs w:val="28"/>
          <w:lang w:val="en-US" w:eastAsia="en-US"/>
        </w:rPr>
        <w:t xml:space="preserve"> </w:t>
      </w:r>
      <w:r w:rsidRPr="00A67F28">
        <w:rPr>
          <w:rFonts w:cs="Verdana"/>
          <w:b w:val="0"/>
          <w:spacing w:val="-4"/>
          <w:szCs w:val="28"/>
          <w:lang w:eastAsia="en-US"/>
        </w:rPr>
        <w:t xml:space="preserve">(зі змінами), </w:t>
      </w:r>
      <w:r w:rsidRPr="00A67F28">
        <w:rPr>
          <w:b w:val="0"/>
          <w:szCs w:val="28"/>
        </w:rPr>
        <w:t xml:space="preserve">згідно з </w:t>
      </w:r>
      <w:r>
        <w:rPr>
          <w:rFonts w:eastAsia="Calibri"/>
          <w:b w:val="0"/>
          <w:szCs w:val="28"/>
          <w:lang w:eastAsia="en-US"/>
        </w:rPr>
        <w:t>додатком  3</w:t>
      </w:r>
      <w:r w:rsidRPr="00A67F28">
        <w:rPr>
          <w:rFonts w:eastAsia="Calibri"/>
          <w:b w:val="0"/>
          <w:szCs w:val="28"/>
          <w:lang w:eastAsia="en-US"/>
        </w:rPr>
        <w:t xml:space="preserve"> до цього рішення.</w:t>
      </w:r>
    </w:p>
    <w:p w:rsidR="001B11F6" w:rsidRDefault="001B11F6" w:rsidP="001B11F6">
      <w:pPr>
        <w:jc w:val="both"/>
        <w:rPr>
          <w:spacing w:val="-4"/>
          <w:szCs w:val="28"/>
        </w:rPr>
      </w:pPr>
      <w:r>
        <w:rPr>
          <w:rFonts w:cs="Verdana"/>
          <w:spacing w:val="-4"/>
          <w:szCs w:val="28"/>
        </w:rPr>
        <w:t xml:space="preserve">        4.</w:t>
      </w:r>
      <w:r w:rsidRPr="00D52FAA">
        <w:rPr>
          <w:rFonts w:eastAsia="Calibri"/>
          <w:b/>
          <w:szCs w:val="28"/>
        </w:rPr>
        <w:t xml:space="preserve"> </w:t>
      </w:r>
      <w:r>
        <w:rPr>
          <w:rFonts w:cs="Verdana"/>
          <w:spacing w:val="-4"/>
          <w:szCs w:val="28"/>
        </w:rPr>
        <w:t xml:space="preserve">Внести зміни до </w:t>
      </w:r>
      <w:r>
        <w:t>пункту 8 «Фінансова підтримка комунального підприємства Львівської обласної ради «Охорона та захист Львівщини»</w:t>
      </w:r>
      <w:r>
        <w:rPr>
          <w:rFonts w:cs="Verdana"/>
          <w:spacing w:val="-4"/>
          <w:szCs w:val="28"/>
        </w:rPr>
        <w:t xml:space="preserve"> </w:t>
      </w:r>
      <w:r>
        <w:t>р</w:t>
      </w:r>
      <w:r w:rsidRPr="001E5CDE">
        <w:t>озділ</w:t>
      </w:r>
      <w:r>
        <w:t>у</w:t>
      </w:r>
      <w:r w:rsidRPr="001E5CDE">
        <w:t xml:space="preserve"> 6 </w:t>
      </w:r>
      <w:r>
        <w:t>«</w:t>
      </w:r>
      <w:r w:rsidRPr="001E5CDE">
        <w:t>Перелік завдань і заходів Програми, напрямів використання бюджетних коштів та результативних показників</w:t>
      </w:r>
      <w:r>
        <w:t xml:space="preserve">» </w:t>
      </w:r>
      <w:r>
        <w:rPr>
          <w:rFonts w:cs="Verdana"/>
          <w:spacing w:val="-4"/>
          <w:szCs w:val="28"/>
        </w:rPr>
        <w:t>Комплексної програми «Безпечна Львівщина», затвердженої як додаток</w:t>
      </w:r>
      <w:r w:rsidR="0068299F">
        <w:rPr>
          <w:rFonts w:cs="Verdana"/>
          <w:spacing w:val="-4"/>
          <w:szCs w:val="28"/>
        </w:rPr>
        <w:t xml:space="preserve"> </w:t>
      </w:r>
      <w:r>
        <w:rPr>
          <w:rFonts w:cs="Verdana"/>
          <w:spacing w:val="-4"/>
          <w:szCs w:val="28"/>
        </w:rPr>
        <w:t xml:space="preserve"> 9 до рішення обласної ради від 11.12.2018 №</w:t>
      </w:r>
      <w:r>
        <w:rPr>
          <w:rFonts w:cs="Verdana"/>
          <w:b/>
          <w:spacing w:val="-4"/>
          <w:szCs w:val="28"/>
        </w:rPr>
        <w:t> </w:t>
      </w:r>
      <w:r>
        <w:rPr>
          <w:rFonts w:cs="Verdana"/>
          <w:spacing w:val="-4"/>
          <w:szCs w:val="28"/>
        </w:rPr>
        <w:t xml:space="preserve">766, </w:t>
      </w:r>
      <w:r>
        <w:rPr>
          <w:spacing w:val="-4"/>
          <w:szCs w:val="28"/>
        </w:rPr>
        <w:t>згідно з додатком 4</w:t>
      </w:r>
      <w:r w:rsidRPr="000C3D00">
        <w:rPr>
          <w:spacing w:val="-4"/>
          <w:szCs w:val="28"/>
        </w:rPr>
        <w:t xml:space="preserve"> </w:t>
      </w:r>
      <w:r w:rsidRPr="000C3D00">
        <w:rPr>
          <w:color w:val="000000"/>
          <w:szCs w:val="28"/>
        </w:rPr>
        <w:t>до цього рішення</w:t>
      </w:r>
      <w:r w:rsidRPr="000C3D00">
        <w:rPr>
          <w:spacing w:val="-4"/>
          <w:szCs w:val="28"/>
        </w:rPr>
        <w:t>.</w:t>
      </w:r>
      <w:r>
        <w:rPr>
          <w:spacing w:val="-4"/>
          <w:szCs w:val="28"/>
        </w:rPr>
        <w:t xml:space="preserve"> </w:t>
      </w:r>
    </w:p>
    <w:p w:rsidR="00660C26" w:rsidRDefault="00660C26" w:rsidP="001B11F6">
      <w:pPr>
        <w:jc w:val="both"/>
        <w:rPr>
          <w:spacing w:val="-4"/>
          <w:szCs w:val="28"/>
        </w:rPr>
      </w:pPr>
    </w:p>
    <w:p w:rsidR="00660C26" w:rsidRDefault="00660C26" w:rsidP="001B11F6">
      <w:pPr>
        <w:jc w:val="both"/>
        <w:rPr>
          <w:spacing w:val="-4"/>
          <w:szCs w:val="28"/>
        </w:rPr>
      </w:pPr>
    </w:p>
    <w:p w:rsidR="00660C26" w:rsidRDefault="00660C26" w:rsidP="001B11F6">
      <w:pPr>
        <w:jc w:val="both"/>
        <w:rPr>
          <w:b/>
          <w:spacing w:val="-4"/>
          <w:szCs w:val="28"/>
        </w:rPr>
      </w:pPr>
      <w:r>
        <w:rPr>
          <w:b/>
          <w:spacing w:val="-4"/>
          <w:szCs w:val="28"/>
        </w:rPr>
        <w:t>Голова</w:t>
      </w:r>
    </w:p>
    <w:p w:rsidR="00660C26" w:rsidRDefault="00660C26" w:rsidP="001B11F6">
      <w:pPr>
        <w:jc w:val="both"/>
        <w:rPr>
          <w:b/>
          <w:spacing w:val="-4"/>
          <w:szCs w:val="28"/>
        </w:rPr>
      </w:pPr>
      <w:r>
        <w:rPr>
          <w:b/>
          <w:spacing w:val="-4"/>
          <w:szCs w:val="28"/>
        </w:rPr>
        <w:t>постійної комісії                                                                   Олег ДОМЧАК</w:t>
      </w:r>
    </w:p>
    <w:p w:rsidR="00660C26" w:rsidRDefault="00660C26" w:rsidP="001B11F6">
      <w:pPr>
        <w:jc w:val="both"/>
        <w:rPr>
          <w:b/>
          <w:spacing w:val="-4"/>
          <w:szCs w:val="28"/>
        </w:rPr>
      </w:pPr>
    </w:p>
    <w:p w:rsidR="00660C26" w:rsidRDefault="00660C26" w:rsidP="001B11F6">
      <w:pPr>
        <w:jc w:val="both"/>
        <w:rPr>
          <w:b/>
          <w:spacing w:val="-4"/>
          <w:szCs w:val="28"/>
        </w:rPr>
      </w:pPr>
      <w:r>
        <w:rPr>
          <w:b/>
          <w:spacing w:val="-4"/>
          <w:szCs w:val="28"/>
        </w:rPr>
        <w:t>Секретар</w:t>
      </w:r>
    </w:p>
    <w:p w:rsidR="00660C26" w:rsidRPr="00660C26" w:rsidRDefault="00660C26" w:rsidP="001B11F6">
      <w:pPr>
        <w:jc w:val="both"/>
        <w:rPr>
          <w:b/>
          <w:spacing w:val="-4"/>
          <w:szCs w:val="28"/>
        </w:rPr>
      </w:pPr>
      <w:r>
        <w:rPr>
          <w:b/>
          <w:spacing w:val="-4"/>
          <w:szCs w:val="28"/>
        </w:rPr>
        <w:t xml:space="preserve">постійної комісії                                                         Олег АНДРУСИШИН </w:t>
      </w:r>
    </w:p>
    <w:p w:rsidR="00FE6406" w:rsidRPr="00680CA3" w:rsidRDefault="001B11F6" w:rsidP="00680CA3">
      <w:pPr>
        <w:jc w:val="both"/>
        <w:rPr>
          <w:b/>
        </w:rPr>
      </w:pPr>
      <w:r>
        <w:t xml:space="preserve">   </w:t>
      </w:r>
      <w:r w:rsidR="00FE6406">
        <w:rPr>
          <w:b/>
        </w:rPr>
        <w:tab/>
      </w:r>
    </w:p>
    <w:p w:rsidR="00EF5311" w:rsidRDefault="00FD34BE" w:rsidP="00A13696">
      <w:pPr>
        <w:jc w:val="both"/>
      </w:pPr>
      <w:r>
        <w:t xml:space="preserve"> </w:t>
      </w:r>
      <w:r w:rsidR="00680CA3">
        <w:tab/>
        <w:t xml:space="preserve"> </w:t>
      </w:r>
    </w:p>
    <w:p w:rsidR="00EF5311" w:rsidRDefault="00EF5311" w:rsidP="00A13696">
      <w:pPr>
        <w:jc w:val="both"/>
      </w:pPr>
      <w:r>
        <w:tab/>
      </w:r>
    </w:p>
    <w:p w:rsidR="00FC6F17" w:rsidRDefault="00EF5311" w:rsidP="00A13696">
      <w:pPr>
        <w:jc w:val="both"/>
      </w:pPr>
      <w:r>
        <w:tab/>
      </w:r>
      <w:r w:rsidR="009B6BB0">
        <w:t xml:space="preserve"> </w:t>
      </w:r>
      <w:r w:rsidR="00A13696">
        <w:t xml:space="preserve">     </w:t>
      </w:r>
      <w:r w:rsidR="00FC6F17">
        <w:t xml:space="preserve"> </w:t>
      </w:r>
    </w:p>
    <w:p w:rsidR="00916DFE" w:rsidRPr="00916DFE" w:rsidRDefault="00FC6F17" w:rsidP="00916DFE">
      <w:pPr>
        <w:jc w:val="both"/>
        <w:rPr>
          <w:b/>
        </w:rPr>
      </w:pPr>
      <w:r>
        <w:t xml:space="preserve"> </w:t>
      </w:r>
      <w:r w:rsidR="00FE0A96">
        <w:t xml:space="preserve">   </w:t>
      </w:r>
      <w:r w:rsidR="00916DFE">
        <w:rPr>
          <w:b/>
        </w:rPr>
        <w:t xml:space="preserve"> </w:t>
      </w:r>
    </w:p>
    <w:p w:rsidR="00916DFE" w:rsidRPr="00916DFE" w:rsidRDefault="00916DFE" w:rsidP="00916DFE">
      <w:pPr>
        <w:jc w:val="both"/>
        <w:rPr>
          <w:b/>
        </w:rPr>
      </w:pPr>
    </w:p>
    <w:p w:rsidR="00916DFE" w:rsidRPr="00916DFE" w:rsidRDefault="00916DFE" w:rsidP="008237C7">
      <w:pPr>
        <w:jc w:val="both"/>
        <w:rPr>
          <w:b/>
        </w:rPr>
      </w:pPr>
    </w:p>
    <w:p w:rsidR="008237C7" w:rsidRPr="008237C7" w:rsidRDefault="008237C7" w:rsidP="00A971F6">
      <w:pPr>
        <w:jc w:val="both"/>
        <w:rPr>
          <w:b/>
        </w:rPr>
      </w:pPr>
    </w:p>
    <w:p w:rsidR="00C15E81" w:rsidRPr="008237C7" w:rsidRDefault="00C15E81" w:rsidP="00A971F6">
      <w:pPr>
        <w:jc w:val="both"/>
      </w:pPr>
      <w:r w:rsidRPr="008237C7">
        <w:tab/>
        <w:t xml:space="preserve">  </w:t>
      </w:r>
    </w:p>
    <w:p w:rsidR="003A08A9" w:rsidRPr="003A08A9" w:rsidRDefault="003A08A9" w:rsidP="00A971F6">
      <w:pPr>
        <w:jc w:val="both"/>
        <w:rPr>
          <w:b/>
        </w:rPr>
      </w:pPr>
    </w:p>
    <w:p w:rsidR="003A08A9" w:rsidRPr="003A08A9" w:rsidRDefault="003A08A9" w:rsidP="00A971F6">
      <w:pPr>
        <w:jc w:val="both"/>
        <w:rPr>
          <w:b/>
        </w:rPr>
      </w:pPr>
    </w:p>
    <w:p w:rsidR="006B4685" w:rsidRPr="003A08A9" w:rsidRDefault="006B4685" w:rsidP="006B4685">
      <w:pPr>
        <w:jc w:val="both"/>
      </w:pPr>
    </w:p>
    <w:p w:rsidR="00D976D6" w:rsidRPr="003A08A9" w:rsidRDefault="00D976D6" w:rsidP="006B4685">
      <w:pPr>
        <w:jc w:val="both"/>
      </w:pPr>
      <w:r w:rsidRPr="003A08A9">
        <w:t xml:space="preserve"> </w:t>
      </w:r>
    </w:p>
    <w:p w:rsidR="00D976D6" w:rsidRPr="00D976D6" w:rsidRDefault="00D976D6" w:rsidP="00D976D6">
      <w:pPr>
        <w:jc w:val="both"/>
      </w:pPr>
    </w:p>
    <w:sectPr w:rsidR="00D976D6" w:rsidRPr="00D976D6" w:rsidSect="004F67A5">
      <w:pgSz w:w="11906" w:h="16838"/>
      <w:pgMar w:top="1134" w:right="850"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881"/>
    <w:multiLevelType w:val="hybridMultilevel"/>
    <w:tmpl w:val="CEFC248A"/>
    <w:lvl w:ilvl="0" w:tplc="312CDBD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B640D6D"/>
    <w:multiLevelType w:val="hybridMultilevel"/>
    <w:tmpl w:val="0AB4E52E"/>
    <w:lvl w:ilvl="0" w:tplc="42726520">
      <w:start w:val="4"/>
      <w:numFmt w:val="bullet"/>
      <w:lvlText w:val="-"/>
      <w:lvlJc w:val="left"/>
      <w:pPr>
        <w:ind w:left="720" w:hanging="360"/>
      </w:pPr>
      <w:rPr>
        <w:rFonts w:ascii="Times New Roman" w:eastAsiaTheme="minorHAns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46E1957"/>
    <w:multiLevelType w:val="hybridMultilevel"/>
    <w:tmpl w:val="2940E62A"/>
    <w:lvl w:ilvl="0" w:tplc="5686CC0A">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8567E8B"/>
    <w:multiLevelType w:val="hybridMultilevel"/>
    <w:tmpl w:val="055275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4A35FF8"/>
    <w:multiLevelType w:val="hybridMultilevel"/>
    <w:tmpl w:val="52285942"/>
    <w:lvl w:ilvl="0" w:tplc="471EE1F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4ED08FB"/>
    <w:multiLevelType w:val="hybridMultilevel"/>
    <w:tmpl w:val="3AC289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D667ADA"/>
    <w:multiLevelType w:val="hybridMultilevel"/>
    <w:tmpl w:val="BF42DBC8"/>
    <w:lvl w:ilvl="0" w:tplc="98127CD0">
      <w:start w:val="4"/>
      <w:numFmt w:val="bullet"/>
      <w:lvlText w:val="-"/>
      <w:lvlJc w:val="left"/>
      <w:pPr>
        <w:ind w:left="936" w:hanging="360"/>
      </w:pPr>
      <w:rPr>
        <w:rFonts w:ascii="Times New Roman" w:eastAsiaTheme="minorHAnsi" w:hAnsi="Times New Roman" w:cs="Times New Roman" w:hint="default"/>
      </w:rPr>
    </w:lvl>
    <w:lvl w:ilvl="1" w:tplc="04220003" w:tentative="1">
      <w:start w:val="1"/>
      <w:numFmt w:val="bullet"/>
      <w:lvlText w:val="o"/>
      <w:lvlJc w:val="left"/>
      <w:pPr>
        <w:ind w:left="1656" w:hanging="360"/>
      </w:pPr>
      <w:rPr>
        <w:rFonts w:ascii="Courier New" w:hAnsi="Courier New" w:cs="Courier New" w:hint="default"/>
      </w:rPr>
    </w:lvl>
    <w:lvl w:ilvl="2" w:tplc="04220005" w:tentative="1">
      <w:start w:val="1"/>
      <w:numFmt w:val="bullet"/>
      <w:lvlText w:val=""/>
      <w:lvlJc w:val="left"/>
      <w:pPr>
        <w:ind w:left="2376" w:hanging="360"/>
      </w:pPr>
      <w:rPr>
        <w:rFonts w:ascii="Wingdings" w:hAnsi="Wingdings" w:hint="default"/>
      </w:rPr>
    </w:lvl>
    <w:lvl w:ilvl="3" w:tplc="04220001" w:tentative="1">
      <w:start w:val="1"/>
      <w:numFmt w:val="bullet"/>
      <w:lvlText w:val=""/>
      <w:lvlJc w:val="left"/>
      <w:pPr>
        <w:ind w:left="3096" w:hanging="360"/>
      </w:pPr>
      <w:rPr>
        <w:rFonts w:ascii="Symbol" w:hAnsi="Symbol" w:hint="default"/>
      </w:rPr>
    </w:lvl>
    <w:lvl w:ilvl="4" w:tplc="04220003" w:tentative="1">
      <w:start w:val="1"/>
      <w:numFmt w:val="bullet"/>
      <w:lvlText w:val="o"/>
      <w:lvlJc w:val="left"/>
      <w:pPr>
        <w:ind w:left="3816" w:hanging="360"/>
      </w:pPr>
      <w:rPr>
        <w:rFonts w:ascii="Courier New" w:hAnsi="Courier New" w:cs="Courier New" w:hint="default"/>
      </w:rPr>
    </w:lvl>
    <w:lvl w:ilvl="5" w:tplc="04220005" w:tentative="1">
      <w:start w:val="1"/>
      <w:numFmt w:val="bullet"/>
      <w:lvlText w:val=""/>
      <w:lvlJc w:val="left"/>
      <w:pPr>
        <w:ind w:left="4536" w:hanging="360"/>
      </w:pPr>
      <w:rPr>
        <w:rFonts w:ascii="Wingdings" w:hAnsi="Wingdings" w:hint="default"/>
      </w:rPr>
    </w:lvl>
    <w:lvl w:ilvl="6" w:tplc="04220001" w:tentative="1">
      <w:start w:val="1"/>
      <w:numFmt w:val="bullet"/>
      <w:lvlText w:val=""/>
      <w:lvlJc w:val="left"/>
      <w:pPr>
        <w:ind w:left="5256" w:hanging="360"/>
      </w:pPr>
      <w:rPr>
        <w:rFonts w:ascii="Symbol" w:hAnsi="Symbol" w:hint="default"/>
      </w:rPr>
    </w:lvl>
    <w:lvl w:ilvl="7" w:tplc="04220003" w:tentative="1">
      <w:start w:val="1"/>
      <w:numFmt w:val="bullet"/>
      <w:lvlText w:val="o"/>
      <w:lvlJc w:val="left"/>
      <w:pPr>
        <w:ind w:left="5976" w:hanging="360"/>
      </w:pPr>
      <w:rPr>
        <w:rFonts w:ascii="Courier New" w:hAnsi="Courier New" w:cs="Courier New" w:hint="default"/>
      </w:rPr>
    </w:lvl>
    <w:lvl w:ilvl="8" w:tplc="04220005" w:tentative="1">
      <w:start w:val="1"/>
      <w:numFmt w:val="bullet"/>
      <w:lvlText w:val=""/>
      <w:lvlJc w:val="left"/>
      <w:pPr>
        <w:ind w:left="6696" w:hanging="360"/>
      </w:pPr>
      <w:rPr>
        <w:rFonts w:ascii="Wingdings" w:hAnsi="Wingdings" w:hint="default"/>
      </w:rPr>
    </w:lvl>
  </w:abstractNum>
  <w:abstractNum w:abstractNumId="7">
    <w:nsid w:val="521A7571"/>
    <w:multiLevelType w:val="hybridMultilevel"/>
    <w:tmpl w:val="E548C1BA"/>
    <w:lvl w:ilvl="0" w:tplc="1F4AB31C">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D3C1BB3"/>
    <w:multiLevelType w:val="hybridMultilevel"/>
    <w:tmpl w:val="079E7A94"/>
    <w:lvl w:ilvl="0" w:tplc="9FA636E2">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94E27F9"/>
    <w:multiLevelType w:val="hybridMultilevel"/>
    <w:tmpl w:val="B74425FC"/>
    <w:lvl w:ilvl="0" w:tplc="521EA79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0">
    <w:nsid w:val="6F323079"/>
    <w:multiLevelType w:val="hybridMultilevel"/>
    <w:tmpl w:val="1F067B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FD041C1"/>
    <w:multiLevelType w:val="hybridMultilevel"/>
    <w:tmpl w:val="DF209284"/>
    <w:lvl w:ilvl="0" w:tplc="E2E033B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1CD160D"/>
    <w:multiLevelType w:val="hybridMultilevel"/>
    <w:tmpl w:val="09C88D8E"/>
    <w:lvl w:ilvl="0" w:tplc="AEE41500">
      <w:start w:val="1"/>
      <w:numFmt w:val="decimal"/>
      <w:lvlText w:val="%1."/>
      <w:lvlJc w:val="left"/>
      <w:pPr>
        <w:tabs>
          <w:tab w:val="num" w:pos="948"/>
        </w:tabs>
        <w:ind w:left="948" w:hanging="372"/>
      </w:pPr>
      <w:rPr>
        <w:rFonts w:hint="default"/>
      </w:rPr>
    </w:lvl>
    <w:lvl w:ilvl="1" w:tplc="04220019" w:tentative="1">
      <w:start w:val="1"/>
      <w:numFmt w:val="lowerLetter"/>
      <w:lvlText w:val="%2."/>
      <w:lvlJc w:val="left"/>
      <w:pPr>
        <w:tabs>
          <w:tab w:val="num" w:pos="1656"/>
        </w:tabs>
        <w:ind w:left="1656" w:hanging="360"/>
      </w:pPr>
    </w:lvl>
    <w:lvl w:ilvl="2" w:tplc="0422001B" w:tentative="1">
      <w:start w:val="1"/>
      <w:numFmt w:val="lowerRoman"/>
      <w:lvlText w:val="%3."/>
      <w:lvlJc w:val="right"/>
      <w:pPr>
        <w:tabs>
          <w:tab w:val="num" w:pos="2376"/>
        </w:tabs>
        <w:ind w:left="2376" w:hanging="180"/>
      </w:pPr>
    </w:lvl>
    <w:lvl w:ilvl="3" w:tplc="0422000F" w:tentative="1">
      <w:start w:val="1"/>
      <w:numFmt w:val="decimal"/>
      <w:lvlText w:val="%4."/>
      <w:lvlJc w:val="left"/>
      <w:pPr>
        <w:tabs>
          <w:tab w:val="num" w:pos="3096"/>
        </w:tabs>
        <w:ind w:left="3096" w:hanging="360"/>
      </w:pPr>
    </w:lvl>
    <w:lvl w:ilvl="4" w:tplc="04220019" w:tentative="1">
      <w:start w:val="1"/>
      <w:numFmt w:val="lowerLetter"/>
      <w:lvlText w:val="%5."/>
      <w:lvlJc w:val="left"/>
      <w:pPr>
        <w:tabs>
          <w:tab w:val="num" w:pos="3816"/>
        </w:tabs>
        <w:ind w:left="3816" w:hanging="360"/>
      </w:pPr>
    </w:lvl>
    <w:lvl w:ilvl="5" w:tplc="0422001B" w:tentative="1">
      <w:start w:val="1"/>
      <w:numFmt w:val="lowerRoman"/>
      <w:lvlText w:val="%6."/>
      <w:lvlJc w:val="right"/>
      <w:pPr>
        <w:tabs>
          <w:tab w:val="num" w:pos="4536"/>
        </w:tabs>
        <w:ind w:left="4536" w:hanging="180"/>
      </w:pPr>
    </w:lvl>
    <w:lvl w:ilvl="6" w:tplc="0422000F" w:tentative="1">
      <w:start w:val="1"/>
      <w:numFmt w:val="decimal"/>
      <w:lvlText w:val="%7."/>
      <w:lvlJc w:val="left"/>
      <w:pPr>
        <w:tabs>
          <w:tab w:val="num" w:pos="5256"/>
        </w:tabs>
        <w:ind w:left="5256" w:hanging="360"/>
      </w:pPr>
    </w:lvl>
    <w:lvl w:ilvl="7" w:tplc="04220019" w:tentative="1">
      <w:start w:val="1"/>
      <w:numFmt w:val="lowerLetter"/>
      <w:lvlText w:val="%8."/>
      <w:lvlJc w:val="left"/>
      <w:pPr>
        <w:tabs>
          <w:tab w:val="num" w:pos="5976"/>
        </w:tabs>
        <w:ind w:left="5976" w:hanging="360"/>
      </w:pPr>
    </w:lvl>
    <w:lvl w:ilvl="8" w:tplc="0422001B" w:tentative="1">
      <w:start w:val="1"/>
      <w:numFmt w:val="lowerRoman"/>
      <w:lvlText w:val="%9."/>
      <w:lvlJc w:val="right"/>
      <w:pPr>
        <w:tabs>
          <w:tab w:val="num" w:pos="6696"/>
        </w:tabs>
        <w:ind w:left="6696" w:hanging="180"/>
      </w:pPr>
    </w:lvl>
  </w:abstractNum>
  <w:abstractNum w:abstractNumId="13">
    <w:nsid w:val="7D6C76B9"/>
    <w:multiLevelType w:val="hybridMultilevel"/>
    <w:tmpl w:val="80A25FBA"/>
    <w:lvl w:ilvl="0" w:tplc="061CC95C">
      <w:start w:val="2"/>
      <w:numFmt w:val="bullet"/>
      <w:lvlText w:val="-"/>
      <w:lvlJc w:val="left"/>
      <w:pPr>
        <w:ind w:left="720" w:hanging="360"/>
      </w:pPr>
      <w:rPr>
        <w:rFonts w:ascii="Times New Roman" w:eastAsiaTheme="minorHAns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8"/>
  </w:num>
  <w:num w:numId="4">
    <w:abstractNumId w:val="3"/>
  </w:num>
  <w:num w:numId="5">
    <w:abstractNumId w:val="11"/>
  </w:num>
  <w:num w:numId="6">
    <w:abstractNumId w:val="10"/>
  </w:num>
  <w:num w:numId="7">
    <w:abstractNumId w:val="5"/>
  </w:num>
  <w:num w:numId="8">
    <w:abstractNumId w:val="9"/>
  </w:num>
  <w:num w:numId="9">
    <w:abstractNumId w:val="2"/>
  </w:num>
  <w:num w:numId="10">
    <w:abstractNumId w:val="0"/>
  </w:num>
  <w:num w:numId="11">
    <w:abstractNumId w:val="4"/>
  </w:num>
  <w:num w:numId="12">
    <w:abstractNumId w:val="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79"/>
    <w:rsid w:val="000538E8"/>
    <w:rsid w:val="001921EE"/>
    <w:rsid w:val="001B11F6"/>
    <w:rsid w:val="001E569D"/>
    <w:rsid w:val="002360FA"/>
    <w:rsid w:val="00253276"/>
    <w:rsid w:val="002B23A1"/>
    <w:rsid w:val="003A08A9"/>
    <w:rsid w:val="003C547A"/>
    <w:rsid w:val="004C0A1E"/>
    <w:rsid w:val="004F67A5"/>
    <w:rsid w:val="00527DC1"/>
    <w:rsid w:val="00567F62"/>
    <w:rsid w:val="006375FE"/>
    <w:rsid w:val="00660C26"/>
    <w:rsid w:val="00677301"/>
    <w:rsid w:val="00680CA3"/>
    <w:rsid w:val="0068299F"/>
    <w:rsid w:val="006B4685"/>
    <w:rsid w:val="00715DA7"/>
    <w:rsid w:val="0073449F"/>
    <w:rsid w:val="00752114"/>
    <w:rsid w:val="007B1FE6"/>
    <w:rsid w:val="007E5E18"/>
    <w:rsid w:val="008237C7"/>
    <w:rsid w:val="00827F6E"/>
    <w:rsid w:val="008631A2"/>
    <w:rsid w:val="00880B79"/>
    <w:rsid w:val="0089782A"/>
    <w:rsid w:val="008B13E6"/>
    <w:rsid w:val="008F5EE4"/>
    <w:rsid w:val="00916DFE"/>
    <w:rsid w:val="009332A6"/>
    <w:rsid w:val="00976A21"/>
    <w:rsid w:val="009A7CE3"/>
    <w:rsid w:val="009B6BB0"/>
    <w:rsid w:val="009C693A"/>
    <w:rsid w:val="00A13696"/>
    <w:rsid w:val="00A32488"/>
    <w:rsid w:val="00A971F6"/>
    <w:rsid w:val="00AA7A36"/>
    <w:rsid w:val="00AD25AE"/>
    <w:rsid w:val="00AF53E6"/>
    <w:rsid w:val="00AF7ADA"/>
    <w:rsid w:val="00B610C2"/>
    <w:rsid w:val="00B625F3"/>
    <w:rsid w:val="00BE10DB"/>
    <w:rsid w:val="00C11712"/>
    <w:rsid w:val="00C15E81"/>
    <w:rsid w:val="00C851CB"/>
    <w:rsid w:val="00D30D61"/>
    <w:rsid w:val="00D422F1"/>
    <w:rsid w:val="00D976D6"/>
    <w:rsid w:val="00E42A6C"/>
    <w:rsid w:val="00E758FB"/>
    <w:rsid w:val="00ED18BC"/>
    <w:rsid w:val="00EF5311"/>
    <w:rsid w:val="00F015CC"/>
    <w:rsid w:val="00F83054"/>
    <w:rsid w:val="00FC16AF"/>
    <w:rsid w:val="00FC6F17"/>
    <w:rsid w:val="00FD34BE"/>
    <w:rsid w:val="00FE0A96"/>
    <w:rsid w:val="00FE64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685"/>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6406"/>
    <w:pPr>
      <w:spacing w:line="240" w:lineRule="auto"/>
    </w:pPr>
    <w:rPr>
      <w:rFonts w:ascii="Verdana" w:eastAsia="Times New Roman" w:hAnsi="Verdana" w:cs="Verdana"/>
      <w:sz w:val="20"/>
      <w:szCs w:val="20"/>
      <w:lang w:val="en-US"/>
    </w:rPr>
  </w:style>
  <w:style w:type="paragraph" w:styleId="a4">
    <w:name w:val="Body Text"/>
    <w:basedOn w:val="a"/>
    <w:link w:val="a5"/>
    <w:rsid w:val="001B11F6"/>
    <w:pPr>
      <w:tabs>
        <w:tab w:val="left" w:pos="5103"/>
      </w:tabs>
      <w:ind w:right="4648"/>
      <w:jc w:val="both"/>
    </w:pPr>
    <w:rPr>
      <w:rFonts w:eastAsia="Times New Roman" w:cs="Times New Roman"/>
      <w:b/>
      <w:szCs w:val="20"/>
      <w:lang w:eastAsia="ru-RU"/>
    </w:rPr>
  </w:style>
  <w:style w:type="character" w:customStyle="1" w:styleId="a5">
    <w:name w:val="Основний текст Знак"/>
    <w:basedOn w:val="a0"/>
    <w:link w:val="a4"/>
    <w:rsid w:val="001B11F6"/>
    <w:rPr>
      <w:rFonts w:eastAsia="Times New Roman"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685"/>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6406"/>
    <w:pPr>
      <w:spacing w:line="240" w:lineRule="auto"/>
    </w:pPr>
    <w:rPr>
      <w:rFonts w:ascii="Verdana" w:eastAsia="Times New Roman" w:hAnsi="Verdana" w:cs="Verdana"/>
      <w:sz w:val="20"/>
      <w:szCs w:val="20"/>
      <w:lang w:val="en-US"/>
    </w:rPr>
  </w:style>
  <w:style w:type="paragraph" w:styleId="a4">
    <w:name w:val="Body Text"/>
    <w:basedOn w:val="a"/>
    <w:link w:val="a5"/>
    <w:rsid w:val="001B11F6"/>
    <w:pPr>
      <w:tabs>
        <w:tab w:val="left" w:pos="5103"/>
      </w:tabs>
      <w:ind w:right="4648"/>
      <w:jc w:val="both"/>
    </w:pPr>
    <w:rPr>
      <w:rFonts w:eastAsia="Times New Roman" w:cs="Times New Roman"/>
      <w:b/>
      <w:szCs w:val="20"/>
      <w:lang w:eastAsia="ru-RU"/>
    </w:rPr>
  </w:style>
  <w:style w:type="character" w:customStyle="1" w:styleId="a5">
    <w:name w:val="Основний текст Знак"/>
    <w:basedOn w:val="a0"/>
    <w:link w:val="a4"/>
    <w:rsid w:val="001B11F6"/>
    <w:rPr>
      <w:rFonts w:eastAsia="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DB3E-FCA9-415A-8FC0-D5296733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10</Pages>
  <Words>11938</Words>
  <Characters>6806</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rada20</dc:creator>
  <cp:keywords/>
  <dc:description/>
  <cp:lastModifiedBy>rada20</cp:lastModifiedBy>
  <cp:revision>46</cp:revision>
  <cp:lastPrinted>2020-06-05T06:57:00Z</cp:lastPrinted>
  <dcterms:created xsi:type="dcterms:W3CDTF">2020-06-02T14:10:00Z</dcterms:created>
  <dcterms:modified xsi:type="dcterms:W3CDTF">2020-06-05T09:40:00Z</dcterms:modified>
</cp:coreProperties>
</file>