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05" w:rsidRDefault="00EB500C" w:rsidP="00EB500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34105">
        <w:rPr>
          <w:b/>
          <w:sz w:val="28"/>
          <w:szCs w:val="28"/>
        </w:rPr>
        <w:t>ВІТ</w:t>
      </w:r>
    </w:p>
    <w:p w:rsidR="00EB500C" w:rsidRDefault="00EB500C" w:rsidP="00EB500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B500C">
        <w:rPr>
          <w:b/>
          <w:sz w:val="28"/>
          <w:szCs w:val="28"/>
        </w:rPr>
        <w:t>про кількість звернень громадян</w:t>
      </w:r>
      <w:r w:rsidR="00534105">
        <w:rPr>
          <w:b/>
          <w:sz w:val="28"/>
          <w:szCs w:val="28"/>
        </w:rPr>
        <w:t xml:space="preserve"> до Львівської обласної ради у 202</w:t>
      </w:r>
      <w:r w:rsidR="002A6872">
        <w:rPr>
          <w:b/>
          <w:sz w:val="28"/>
          <w:szCs w:val="28"/>
        </w:rPr>
        <w:t>2</w:t>
      </w:r>
      <w:r w:rsidR="00534105">
        <w:rPr>
          <w:b/>
          <w:sz w:val="28"/>
          <w:szCs w:val="28"/>
        </w:rPr>
        <w:t xml:space="preserve"> році</w:t>
      </w:r>
      <w:r w:rsidRPr="00EB500C">
        <w:rPr>
          <w:b/>
          <w:sz w:val="28"/>
          <w:szCs w:val="28"/>
        </w:rPr>
        <w:t xml:space="preserve"> </w:t>
      </w:r>
    </w:p>
    <w:p w:rsidR="00EB500C" w:rsidRDefault="00EB500C" w:rsidP="00EB500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B500C">
        <w:rPr>
          <w:b/>
          <w:sz w:val="28"/>
          <w:szCs w:val="28"/>
        </w:rPr>
        <w:t xml:space="preserve">та </w:t>
      </w:r>
      <w:r w:rsidR="00534105">
        <w:rPr>
          <w:b/>
          <w:sz w:val="28"/>
          <w:szCs w:val="28"/>
        </w:rPr>
        <w:t xml:space="preserve">результати </w:t>
      </w:r>
      <w:r w:rsidRPr="00EB500C">
        <w:rPr>
          <w:b/>
          <w:sz w:val="28"/>
          <w:szCs w:val="28"/>
        </w:rPr>
        <w:t xml:space="preserve">реагування на звернення </w:t>
      </w:r>
    </w:p>
    <w:p w:rsidR="00EB500C" w:rsidRDefault="00EB500C" w:rsidP="00EB500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00C" w:rsidRPr="0091092E" w:rsidRDefault="00EB500C" w:rsidP="0056728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Відділ звернень громадян та документообігу управління адміністративного забезпечення діяльності ради в частині роботи з громадянами забезпечує мешканцям Львівської області реалізацію їх конституційних прав на звернення та особистий прийом відповідно до вимог Закону України «Про звернення громадян» та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</w:t>
      </w:r>
    </w:p>
    <w:p w:rsidR="00EB500C" w:rsidRPr="0091092E" w:rsidRDefault="00CF0169" w:rsidP="00567287">
      <w:pPr>
        <w:pStyle w:val="a9"/>
        <w:ind w:firstLine="567"/>
        <w:contextualSpacing/>
        <w:jc w:val="both"/>
        <w:rPr>
          <w:szCs w:val="28"/>
        </w:rPr>
      </w:pPr>
      <w:r>
        <w:rPr>
          <w:szCs w:val="28"/>
        </w:rPr>
        <w:t>Відповідно до статті 8 Закону України «Про правовий режим воєнного стану</w:t>
      </w:r>
      <w:r w:rsidR="00F26C0C">
        <w:rPr>
          <w:szCs w:val="28"/>
        </w:rPr>
        <w:t>»</w:t>
      </w:r>
      <w:r w:rsidR="00BF4EFE">
        <w:rPr>
          <w:szCs w:val="28"/>
        </w:rPr>
        <w:t xml:space="preserve"> </w:t>
      </w:r>
      <w:r w:rsidR="00DC3E78">
        <w:rPr>
          <w:szCs w:val="28"/>
        </w:rPr>
        <w:t>у 2022</w:t>
      </w:r>
      <w:r w:rsidR="00EB500C" w:rsidRPr="0091092E">
        <w:rPr>
          <w:szCs w:val="28"/>
        </w:rPr>
        <w:t xml:space="preserve"> році призупинено особистий прийом громадян керівництвом та депутатськими фракціями обласної ради на весь період дії </w:t>
      </w:r>
      <w:r w:rsidR="00F9706B">
        <w:rPr>
          <w:szCs w:val="28"/>
        </w:rPr>
        <w:t>воєнного стану, встановлен</w:t>
      </w:r>
      <w:r w:rsidR="00BF4EFE">
        <w:rPr>
          <w:szCs w:val="28"/>
        </w:rPr>
        <w:t>ого</w:t>
      </w:r>
      <w:r w:rsidR="006B2A1F">
        <w:rPr>
          <w:szCs w:val="28"/>
        </w:rPr>
        <w:t xml:space="preserve"> на</w:t>
      </w:r>
      <w:r w:rsidR="00EB500C" w:rsidRPr="0091092E">
        <w:rPr>
          <w:szCs w:val="28"/>
        </w:rPr>
        <w:t xml:space="preserve"> загальнодержавному рівні. </w:t>
      </w:r>
    </w:p>
    <w:p w:rsidR="00EB500C" w:rsidRPr="0091092E" w:rsidRDefault="00EB500C" w:rsidP="007665ED">
      <w:pPr>
        <w:pStyle w:val="a9"/>
        <w:tabs>
          <w:tab w:val="left" w:pos="567"/>
        </w:tabs>
        <w:ind w:firstLine="567"/>
        <w:contextualSpacing/>
        <w:jc w:val="both"/>
        <w:rPr>
          <w:szCs w:val="28"/>
        </w:rPr>
      </w:pPr>
      <w:r w:rsidRPr="0091092E">
        <w:rPr>
          <w:szCs w:val="28"/>
        </w:rPr>
        <w:t xml:space="preserve">Мешканці області мали можливість звернутися до  керівництва та депутатського корпусу обласної ради письмово із заявою, скаргою чи пропозицією особисто через </w:t>
      </w:r>
      <w:r w:rsidR="007665ED">
        <w:rPr>
          <w:szCs w:val="28"/>
        </w:rPr>
        <w:t xml:space="preserve">працівників </w:t>
      </w:r>
      <w:r w:rsidRPr="0091092E">
        <w:rPr>
          <w:szCs w:val="28"/>
        </w:rPr>
        <w:t>відділ</w:t>
      </w:r>
      <w:r w:rsidR="007665ED">
        <w:rPr>
          <w:szCs w:val="28"/>
        </w:rPr>
        <w:t>у</w:t>
      </w:r>
      <w:r w:rsidRPr="0091092E">
        <w:rPr>
          <w:szCs w:val="28"/>
        </w:rPr>
        <w:t xml:space="preserve"> звернень громадян</w:t>
      </w:r>
      <w:r w:rsidR="007665ED">
        <w:rPr>
          <w:szCs w:val="28"/>
        </w:rPr>
        <w:t xml:space="preserve"> та документообігу або скеровувал</w:t>
      </w:r>
      <w:r w:rsidRPr="0091092E">
        <w:rPr>
          <w:szCs w:val="28"/>
        </w:rPr>
        <w:t>и звернення за допомогою по</w:t>
      </w:r>
      <w:r w:rsidR="007665ED">
        <w:rPr>
          <w:szCs w:val="28"/>
        </w:rPr>
        <w:t xml:space="preserve">штового та електронного зв’язку, </w:t>
      </w:r>
      <w:r w:rsidRPr="0091092E">
        <w:rPr>
          <w:szCs w:val="28"/>
        </w:rPr>
        <w:t>а також за допомогою скриньки вхідно</w:t>
      </w:r>
      <w:r w:rsidR="007665ED">
        <w:rPr>
          <w:szCs w:val="28"/>
        </w:rPr>
        <w:t>ї кореспонденції обласної ради.</w:t>
      </w:r>
    </w:p>
    <w:p w:rsidR="00067BA6" w:rsidRDefault="00EB500C" w:rsidP="001D54D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Відтак </w:t>
      </w:r>
      <w:r w:rsidR="00F9706B">
        <w:rPr>
          <w:sz w:val="28"/>
          <w:szCs w:val="28"/>
        </w:rPr>
        <w:t>у 2022</w:t>
      </w:r>
      <w:r w:rsidR="00125C3E">
        <w:rPr>
          <w:sz w:val="28"/>
          <w:szCs w:val="28"/>
        </w:rPr>
        <w:t xml:space="preserve"> році </w:t>
      </w:r>
      <w:r w:rsidRPr="0091092E">
        <w:rPr>
          <w:sz w:val="28"/>
          <w:szCs w:val="28"/>
        </w:rPr>
        <w:t>на ад</w:t>
      </w:r>
      <w:r w:rsidR="008B0391">
        <w:rPr>
          <w:sz w:val="28"/>
          <w:szCs w:val="28"/>
        </w:rPr>
        <w:t>ресу обласної ради надійшло 2556 звернень</w:t>
      </w:r>
      <w:r w:rsidR="00125C3E">
        <w:rPr>
          <w:sz w:val="28"/>
          <w:szCs w:val="28"/>
        </w:rPr>
        <w:t>, з них</w:t>
      </w:r>
      <w:r w:rsidR="008B0391">
        <w:rPr>
          <w:sz w:val="28"/>
          <w:szCs w:val="28"/>
        </w:rPr>
        <w:t xml:space="preserve"> 1035</w:t>
      </w:r>
      <w:r w:rsidRPr="0091092E">
        <w:rPr>
          <w:sz w:val="28"/>
          <w:szCs w:val="28"/>
        </w:rPr>
        <w:t xml:space="preserve"> </w:t>
      </w:r>
      <w:r w:rsidR="00125C3E">
        <w:rPr>
          <w:rFonts w:cs="Tahoma"/>
          <w:sz w:val="28"/>
          <w:szCs w:val="28"/>
        </w:rPr>
        <w:t xml:space="preserve">– </w:t>
      </w:r>
      <w:r w:rsidRPr="0091092E">
        <w:rPr>
          <w:rFonts w:cs="Tahoma"/>
          <w:sz w:val="28"/>
          <w:szCs w:val="28"/>
        </w:rPr>
        <w:t xml:space="preserve">поштою, </w:t>
      </w:r>
      <w:r w:rsidR="00D81313">
        <w:rPr>
          <w:rFonts w:cs="Tahoma"/>
          <w:sz w:val="28"/>
          <w:szCs w:val="28"/>
        </w:rPr>
        <w:t>149</w:t>
      </w:r>
      <w:r w:rsidR="00125C3E">
        <w:rPr>
          <w:rFonts w:cs="Tahoma"/>
          <w:sz w:val="28"/>
          <w:szCs w:val="28"/>
        </w:rPr>
        <w:t xml:space="preserve"> – </w:t>
      </w:r>
      <w:r w:rsidRPr="0091092E">
        <w:rPr>
          <w:rFonts w:cs="Tahoma"/>
          <w:sz w:val="28"/>
          <w:szCs w:val="28"/>
        </w:rPr>
        <w:t xml:space="preserve">через засоби електронного зв’язку, </w:t>
      </w:r>
      <w:r w:rsidR="0004188E">
        <w:rPr>
          <w:rFonts w:cs="Tahoma"/>
          <w:sz w:val="28"/>
          <w:szCs w:val="28"/>
        </w:rPr>
        <w:t>445</w:t>
      </w:r>
      <w:r w:rsidR="00BB1631">
        <w:rPr>
          <w:rFonts w:cs="Tahoma"/>
          <w:sz w:val="28"/>
          <w:szCs w:val="28"/>
        </w:rPr>
        <w:t xml:space="preserve"> – </w:t>
      </w:r>
      <w:r w:rsidR="00BB1631" w:rsidRPr="00BB1631">
        <w:rPr>
          <w:sz w:val="28"/>
          <w:szCs w:val="28"/>
        </w:rPr>
        <w:t>за допомогою скриньки вхідної кореспонденції обласної ради</w:t>
      </w:r>
      <w:r w:rsidR="00BB1631">
        <w:rPr>
          <w:sz w:val="28"/>
          <w:szCs w:val="28"/>
        </w:rPr>
        <w:t>,</w:t>
      </w:r>
      <w:r w:rsidR="00BB1631">
        <w:rPr>
          <w:rFonts w:cs="Tahoma"/>
          <w:sz w:val="28"/>
          <w:szCs w:val="28"/>
        </w:rPr>
        <w:t xml:space="preserve"> </w:t>
      </w:r>
      <w:r w:rsidR="000F6FD4">
        <w:rPr>
          <w:rFonts w:cs="Tahoma"/>
          <w:sz w:val="28"/>
          <w:szCs w:val="28"/>
        </w:rPr>
        <w:t>897</w:t>
      </w:r>
      <w:r w:rsidR="00125C3E">
        <w:rPr>
          <w:rFonts w:cs="Tahoma"/>
          <w:sz w:val="28"/>
          <w:szCs w:val="28"/>
        </w:rPr>
        <w:t xml:space="preserve"> – працівники відділу прийняли особисто</w:t>
      </w:r>
      <w:r w:rsidRPr="0091092E">
        <w:rPr>
          <w:rFonts w:cs="Tahoma"/>
          <w:sz w:val="28"/>
          <w:szCs w:val="28"/>
        </w:rPr>
        <w:t>.</w:t>
      </w:r>
      <w:r w:rsidRPr="0091092E">
        <w:rPr>
          <w:sz w:val="28"/>
          <w:szCs w:val="28"/>
        </w:rPr>
        <w:t xml:space="preserve"> Звернень, які надійшли</w:t>
      </w:r>
      <w:r w:rsidRPr="0091092E">
        <w:rPr>
          <w:rFonts w:cs="Tahoma"/>
          <w:sz w:val="28"/>
          <w:szCs w:val="28"/>
        </w:rPr>
        <w:t xml:space="preserve"> через органи влади та від інших органів, установ, організацій</w:t>
      </w:r>
      <w:r w:rsidR="005561DA">
        <w:rPr>
          <w:rFonts w:cs="Tahoma"/>
          <w:sz w:val="28"/>
          <w:szCs w:val="28"/>
        </w:rPr>
        <w:t>,</w:t>
      </w:r>
      <w:r w:rsidR="00125C3E">
        <w:rPr>
          <w:sz w:val="28"/>
          <w:szCs w:val="28"/>
        </w:rPr>
        <w:t xml:space="preserve"> </w:t>
      </w:r>
      <w:r w:rsidR="0002514B">
        <w:rPr>
          <w:sz w:val="28"/>
          <w:szCs w:val="28"/>
        </w:rPr>
        <w:t>– 3</w:t>
      </w:r>
      <w:r w:rsidR="002D2BC3">
        <w:rPr>
          <w:sz w:val="28"/>
          <w:szCs w:val="28"/>
        </w:rPr>
        <w:t>0</w:t>
      </w:r>
      <w:r w:rsidRPr="0091092E">
        <w:rPr>
          <w:sz w:val="28"/>
          <w:szCs w:val="28"/>
        </w:rPr>
        <w:t>. Розгля</w:t>
      </w:r>
      <w:r w:rsidR="005561DA">
        <w:rPr>
          <w:sz w:val="28"/>
          <w:szCs w:val="28"/>
        </w:rPr>
        <w:t>нуто</w:t>
      </w:r>
      <w:r w:rsidRPr="0091092E">
        <w:rPr>
          <w:sz w:val="28"/>
          <w:szCs w:val="28"/>
        </w:rPr>
        <w:t xml:space="preserve"> </w:t>
      </w:r>
      <w:r w:rsidR="005561DA">
        <w:rPr>
          <w:sz w:val="28"/>
          <w:szCs w:val="28"/>
        </w:rPr>
        <w:t>4 електронних петиції</w:t>
      </w:r>
      <w:r w:rsidRPr="0091092E">
        <w:rPr>
          <w:sz w:val="28"/>
          <w:szCs w:val="28"/>
        </w:rPr>
        <w:t xml:space="preserve">, </w:t>
      </w:r>
      <w:r w:rsidR="005561DA">
        <w:rPr>
          <w:sz w:val="28"/>
          <w:szCs w:val="28"/>
        </w:rPr>
        <w:t>які</w:t>
      </w:r>
      <w:r w:rsidRPr="0091092E">
        <w:rPr>
          <w:sz w:val="28"/>
          <w:szCs w:val="28"/>
        </w:rPr>
        <w:t xml:space="preserve"> не набрали необхідної кількості голосів</w:t>
      </w:r>
      <w:r w:rsidR="000A0881">
        <w:rPr>
          <w:sz w:val="28"/>
          <w:szCs w:val="28"/>
        </w:rPr>
        <w:t>. Індивідуальних звернень – 2516</w:t>
      </w:r>
      <w:r w:rsidR="008D2D40">
        <w:rPr>
          <w:sz w:val="28"/>
          <w:szCs w:val="28"/>
        </w:rPr>
        <w:t>, колективних – 3</w:t>
      </w:r>
      <w:r w:rsidR="000A0881">
        <w:rPr>
          <w:sz w:val="28"/>
          <w:szCs w:val="28"/>
        </w:rPr>
        <w:t>9</w:t>
      </w:r>
      <w:r w:rsidR="00EC5491">
        <w:rPr>
          <w:sz w:val="28"/>
          <w:szCs w:val="28"/>
        </w:rPr>
        <w:t xml:space="preserve"> (</w:t>
      </w:r>
      <w:r w:rsidR="005561DA">
        <w:rPr>
          <w:sz w:val="28"/>
          <w:szCs w:val="28"/>
        </w:rPr>
        <w:t xml:space="preserve">загалом </w:t>
      </w:r>
      <w:r w:rsidR="005570C0">
        <w:rPr>
          <w:sz w:val="28"/>
          <w:szCs w:val="28"/>
        </w:rPr>
        <w:t>і</w:t>
      </w:r>
      <w:r w:rsidR="005561DA">
        <w:rPr>
          <w:sz w:val="28"/>
          <w:szCs w:val="28"/>
        </w:rPr>
        <w:t>з</w:t>
      </w:r>
      <w:r w:rsidR="00F36885">
        <w:rPr>
          <w:sz w:val="28"/>
          <w:szCs w:val="28"/>
        </w:rPr>
        <w:t xml:space="preserve"> 3748 підпис</w:t>
      </w:r>
      <w:r w:rsidR="005561DA">
        <w:rPr>
          <w:sz w:val="28"/>
          <w:szCs w:val="28"/>
        </w:rPr>
        <w:t>ами</w:t>
      </w:r>
      <w:r w:rsidR="00EC5491">
        <w:rPr>
          <w:sz w:val="28"/>
          <w:szCs w:val="28"/>
        </w:rPr>
        <w:t>)</w:t>
      </w:r>
      <w:r w:rsidRPr="0091092E">
        <w:rPr>
          <w:sz w:val="28"/>
          <w:szCs w:val="28"/>
        </w:rPr>
        <w:t>, анонімних – 1.</w:t>
      </w:r>
    </w:p>
    <w:p w:rsidR="00EB500C" w:rsidRPr="006A5504" w:rsidRDefault="00067BA6" w:rsidP="001D54D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За озна</w:t>
      </w:r>
      <w:r w:rsidR="00D41C60">
        <w:rPr>
          <w:sz w:val="28"/>
          <w:szCs w:val="28"/>
        </w:rPr>
        <w:t>кою надходження</w:t>
      </w:r>
      <w:r w:rsidR="004E353F">
        <w:rPr>
          <w:sz w:val="28"/>
          <w:szCs w:val="28"/>
        </w:rPr>
        <w:t>:</w:t>
      </w:r>
      <w:r w:rsidR="00D41C60">
        <w:rPr>
          <w:sz w:val="28"/>
          <w:szCs w:val="28"/>
        </w:rPr>
        <w:t xml:space="preserve"> </w:t>
      </w:r>
      <w:r w:rsidR="004E353F">
        <w:rPr>
          <w:sz w:val="28"/>
          <w:szCs w:val="28"/>
        </w:rPr>
        <w:t>первинн</w:t>
      </w:r>
      <w:r w:rsidR="005561DA">
        <w:rPr>
          <w:sz w:val="28"/>
          <w:szCs w:val="28"/>
        </w:rPr>
        <w:t>их звернень</w:t>
      </w:r>
      <w:r w:rsidR="004E353F">
        <w:rPr>
          <w:sz w:val="28"/>
          <w:szCs w:val="28"/>
        </w:rPr>
        <w:t xml:space="preserve"> </w:t>
      </w:r>
      <w:r w:rsidR="00D41C60">
        <w:rPr>
          <w:sz w:val="28"/>
          <w:szCs w:val="28"/>
        </w:rPr>
        <w:t xml:space="preserve">– </w:t>
      </w:r>
      <w:r w:rsidR="006A5504" w:rsidRPr="006A5504">
        <w:rPr>
          <w:sz w:val="28"/>
          <w:szCs w:val="28"/>
        </w:rPr>
        <w:t>234</w:t>
      </w:r>
      <w:r w:rsidR="00D41C60" w:rsidRPr="006A5504">
        <w:rPr>
          <w:sz w:val="28"/>
          <w:szCs w:val="28"/>
        </w:rPr>
        <w:t>5</w:t>
      </w:r>
      <w:r w:rsidR="005561DA" w:rsidRPr="006A5504">
        <w:rPr>
          <w:sz w:val="28"/>
          <w:szCs w:val="28"/>
        </w:rPr>
        <w:t>, повторних – 204, неодноразових</w:t>
      </w:r>
      <w:r w:rsidRPr="006A5504">
        <w:rPr>
          <w:sz w:val="28"/>
          <w:szCs w:val="28"/>
        </w:rPr>
        <w:t xml:space="preserve"> – 7.</w:t>
      </w:r>
      <w:r w:rsidR="00EB500C" w:rsidRPr="006A5504">
        <w:rPr>
          <w:rFonts w:cs="Tahoma"/>
          <w:sz w:val="28"/>
          <w:szCs w:val="28"/>
        </w:rPr>
        <w:t xml:space="preserve"> </w:t>
      </w:r>
    </w:p>
    <w:p w:rsidR="00EB500C" w:rsidRPr="0091092E" w:rsidRDefault="00EB500C" w:rsidP="007715E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Серед осіб, які у зверненні зазначили свій соціальний статус, категорію та стать, звернулось:  </w:t>
      </w:r>
    </w:p>
    <w:p w:rsidR="00EB500C" w:rsidRPr="0091092E" w:rsidRDefault="00EB500C" w:rsidP="00125C3E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– за соціал</w:t>
      </w:r>
      <w:r w:rsidR="004F1CE6">
        <w:rPr>
          <w:sz w:val="28"/>
          <w:szCs w:val="28"/>
        </w:rPr>
        <w:t>ьним статусом: пенсіонерів – 234</w:t>
      </w:r>
      <w:r w:rsidR="00AF4EC1">
        <w:rPr>
          <w:sz w:val="28"/>
          <w:szCs w:val="28"/>
        </w:rPr>
        <w:t xml:space="preserve">, </w:t>
      </w:r>
      <w:r w:rsidR="005126CC">
        <w:rPr>
          <w:sz w:val="28"/>
          <w:szCs w:val="28"/>
        </w:rPr>
        <w:t xml:space="preserve">селян – 331, військовослужбовців – 63, </w:t>
      </w:r>
      <w:r w:rsidR="005126CC" w:rsidRPr="0091092E">
        <w:rPr>
          <w:sz w:val="28"/>
          <w:szCs w:val="28"/>
        </w:rPr>
        <w:t xml:space="preserve">працівників бюджетної </w:t>
      </w:r>
      <w:r w:rsidR="005126CC">
        <w:rPr>
          <w:sz w:val="28"/>
          <w:szCs w:val="28"/>
        </w:rPr>
        <w:t xml:space="preserve">сфери – 19,  </w:t>
      </w:r>
      <w:r w:rsidR="00AF4EC1">
        <w:rPr>
          <w:sz w:val="28"/>
          <w:szCs w:val="28"/>
        </w:rPr>
        <w:t>безробітних – 10</w:t>
      </w:r>
      <w:r w:rsidRPr="0091092E">
        <w:rPr>
          <w:sz w:val="28"/>
          <w:szCs w:val="28"/>
        </w:rPr>
        <w:t xml:space="preserve">, </w:t>
      </w:r>
      <w:r w:rsidR="004F1CE6">
        <w:rPr>
          <w:sz w:val="28"/>
          <w:szCs w:val="28"/>
        </w:rPr>
        <w:t xml:space="preserve">державних службовців – 1, робітників – 3, </w:t>
      </w:r>
      <w:r w:rsidR="002B0891">
        <w:rPr>
          <w:sz w:val="28"/>
          <w:szCs w:val="28"/>
        </w:rPr>
        <w:t>здобувачів освіти</w:t>
      </w:r>
      <w:r w:rsidR="004F1CE6">
        <w:rPr>
          <w:sz w:val="28"/>
          <w:szCs w:val="28"/>
        </w:rPr>
        <w:t xml:space="preserve"> – 11</w:t>
      </w:r>
      <w:r w:rsidR="00E800A1">
        <w:rPr>
          <w:sz w:val="28"/>
          <w:szCs w:val="28"/>
        </w:rPr>
        <w:t>, підприємці</w:t>
      </w:r>
      <w:r w:rsidR="00AC7636">
        <w:rPr>
          <w:sz w:val="28"/>
          <w:szCs w:val="28"/>
        </w:rPr>
        <w:t>в</w:t>
      </w:r>
      <w:r w:rsidR="00E800A1">
        <w:rPr>
          <w:sz w:val="28"/>
          <w:szCs w:val="28"/>
        </w:rPr>
        <w:t xml:space="preserve"> – 2, служителі</w:t>
      </w:r>
      <w:r w:rsidR="002B0891">
        <w:rPr>
          <w:sz w:val="28"/>
          <w:szCs w:val="28"/>
        </w:rPr>
        <w:t>в</w:t>
      </w:r>
      <w:r w:rsidR="00E800A1">
        <w:rPr>
          <w:sz w:val="28"/>
          <w:szCs w:val="28"/>
        </w:rPr>
        <w:t xml:space="preserve"> релігі</w:t>
      </w:r>
      <w:r w:rsidR="005A20B1">
        <w:rPr>
          <w:sz w:val="28"/>
          <w:szCs w:val="28"/>
        </w:rPr>
        <w:t>йних організацій – 2</w:t>
      </w:r>
      <w:r w:rsidR="004F1CE6">
        <w:rPr>
          <w:sz w:val="28"/>
          <w:szCs w:val="28"/>
        </w:rPr>
        <w:t>, інші – 1880</w:t>
      </w:r>
      <w:r w:rsidRPr="0091092E">
        <w:rPr>
          <w:sz w:val="28"/>
          <w:szCs w:val="28"/>
        </w:rPr>
        <w:t>;</w:t>
      </w:r>
    </w:p>
    <w:p w:rsidR="00E800A1" w:rsidRPr="0091092E" w:rsidRDefault="00643B90" w:rsidP="005F49D1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за категоріями: 23</w:t>
      </w:r>
      <w:r w:rsidR="0094650D">
        <w:rPr>
          <w:sz w:val="28"/>
          <w:szCs w:val="28"/>
        </w:rPr>
        <w:t>2</w:t>
      </w:r>
      <w:r w:rsidR="00EB500C" w:rsidRPr="0091092E">
        <w:rPr>
          <w:sz w:val="28"/>
          <w:szCs w:val="28"/>
        </w:rPr>
        <w:t xml:space="preserve"> </w:t>
      </w:r>
      <w:r w:rsidR="007715EF">
        <w:rPr>
          <w:sz w:val="28"/>
          <w:szCs w:val="28"/>
        </w:rPr>
        <w:t xml:space="preserve">– </w:t>
      </w:r>
      <w:r w:rsidR="00EB500C" w:rsidRPr="0091092E">
        <w:rPr>
          <w:sz w:val="28"/>
          <w:szCs w:val="28"/>
        </w:rPr>
        <w:t>інваліди різних н</w:t>
      </w:r>
      <w:r w:rsidR="00501B5C">
        <w:rPr>
          <w:sz w:val="28"/>
          <w:szCs w:val="28"/>
        </w:rPr>
        <w:t>озологій (інваліди І групи – 55, інваліди ІІ групи – 7</w:t>
      </w:r>
      <w:r w:rsidR="00D15CA7">
        <w:rPr>
          <w:sz w:val="28"/>
          <w:szCs w:val="28"/>
        </w:rPr>
        <w:t>8</w:t>
      </w:r>
      <w:r w:rsidR="00501B5C">
        <w:rPr>
          <w:sz w:val="28"/>
          <w:szCs w:val="28"/>
        </w:rPr>
        <w:t>, інваліди ІІІ групи – 95</w:t>
      </w:r>
      <w:r w:rsidR="00EB500C" w:rsidRPr="0091092E">
        <w:rPr>
          <w:sz w:val="28"/>
          <w:szCs w:val="28"/>
        </w:rPr>
        <w:t xml:space="preserve">, особи </w:t>
      </w:r>
      <w:r w:rsidR="00501B5C">
        <w:rPr>
          <w:sz w:val="28"/>
          <w:szCs w:val="28"/>
        </w:rPr>
        <w:t>з інвалідністю з дитинства – 4</w:t>
      </w:r>
      <w:r w:rsidR="00EB500C" w:rsidRPr="0091092E">
        <w:rPr>
          <w:sz w:val="28"/>
          <w:szCs w:val="28"/>
        </w:rPr>
        <w:t>);</w:t>
      </w:r>
      <w:r w:rsidR="00E800A1">
        <w:rPr>
          <w:sz w:val="28"/>
          <w:szCs w:val="28"/>
        </w:rPr>
        <w:t xml:space="preserve"> </w:t>
      </w:r>
      <w:r w:rsidR="00145164">
        <w:rPr>
          <w:sz w:val="28"/>
          <w:szCs w:val="28"/>
        </w:rPr>
        <w:t xml:space="preserve">від учасників війни, осіб з інвалідністю внаслідок війни, учасників бойових дій – 112; </w:t>
      </w:r>
      <w:r w:rsidR="00EE2C08">
        <w:rPr>
          <w:sz w:val="28"/>
          <w:szCs w:val="28"/>
        </w:rPr>
        <w:t xml:space="preserve">від членів багатодітних сімей, </w:t>
      </w:r>
      <w:r w:rsidR="00A95A65">
        <w:rPr>
          <w:sz w:val="28"/>
          <w:szCs w:val="28"/>
        </w:rPr>
        <w:t>матері</w:t>
      </w:r>
      <w:r w:rsidR="00EE2C08">
        <w:rPr>
          <w:sz w:val="28"/>
          <w:szCs w:val="28"/>
        </w:rPr>
        <w:t>в-героїнь, одиноких</w:t>
      </w:r>
      <w:r w:rsidR="00A95A65">
        <w:rPr>
          <w:sz w:val="28"/>
          <w:szCs w:val="28"/>
        </w:rPr>
        <w:t xml:space="preserve"> матері</w:t>
      </w:r>
      <w:r w:rsidR="00EE2C08">
        <w:rPr>
          <w:sz w:val="28"/>
          <w:szCs w:val="28"/>
        </w:rPr>
        <w:t>в – 21</w:t>
      </w:r>
      <w:r w:rsidR="00A95A65">
        <w:rPr>
          <w:sz w:val="28"/>
          <w:szCs w:val="28"/>
        </w:rPr>
        <w:t>;</w:t>
      </w:r>
      <w:r w:rsidR="00E800A1">
        <w:rPr>
          <w:sz w:val="28"/>
          <w:szCs w:val="28"/>
        </w:rPr>
        <w:t xml:space="preserve"> особи, що потерпіли </w:t>
      </w:r>
      <w:r w:rsidR="00C96D0D">
        <w:rPr>
          <w:sz w:val="28"/>
          <w:szCs w:val="28"/>
        </w:rPr>
        <w:t xml:space="preserve">від </w:t>
      </w:r>
      <w:r w:rsidR="00E800A1">
        <w:rPr>
          <w:sz w:val="28"/>
          <w:szCs w:val="28"/>
        </w:rPr>
        <w:t>Чорнобильської катастрофи</w:t>
      </w:r>
      <w:r w:rsidR="005561DA">
        <w:rPr>
          <w:sz w:val="28"/>
          <w:szCs w:val="28"/>
        </w:rPr>
        <w:t>,</w:t>
      </w:r>
      <w:r w:rsidR="00E800A1">
        <w:rPr>
          <w:sz w:val="28"/>
          <w:szCs w:val="28"/>
        </w:rPr>
        <w:t xml:space="preserve"> – 1</w:t>
      </w:r>
      <w:r w:rsidR="00A95A65">
        <w:rPr>
          <w:sz w:val="28"/>
          <w:szCs w:val="28"/>
        </w:rPr>
        <w:t xml:space="preserve">; </w:t>
      </w:r>
      <w:r w:rsidR="00C96D0D">
        <w:rPr>
          <w:sz w:val="28"/>
          <w:szCs w:val="28"/>
        </w:rPr>
        <w:t xml:space="preserve">діти війни – 5; ветерани праці – 2; </w:t>
      </w:r>
      <w:r w:rsidR="00B13354">
        <w:rPr>
          <w:sz w:val="28"/>
          <w:szCs w:val="28"/>
        </w:rPr>
        <w:t>переселенці або внутрішньо переміщені особи – 6; інші категорії – 2177 осіб</w:t>
      </w:r>
      <w:r w:rsidR="00E800A1">
        <w:rPr>
          <w:sz w:val="28"/>
          <w:szCs w:val="28"/>
        </w:rPr>
        <w:t>.</w:t>
      </w:r>
    </w:p>
    <w:p w:rsidR="00EB500C" w:rsidRPr="0091092E" w:rsidRDefault="00EC5491" w:rsidP="005C39AC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за статтю: 1578 жінок та 978</w:t>
      </w:r>
      <w:r w:rsidR="00AC1142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="00EB500C" w:rsidRPr="0091092E">
        <w:rPr>
          <w:sz w:val="28"/>
          <w:szCs w:val="28"/>
        </w:rPr>
        <w:t>.</w:t>
      </w:r>
    </w:p>
    <w:p w:rsidR="00EB500C" w:rsidRPr="0091092E" w:rsidRDefault="005C39AC" w:rsidP="00BE0DE4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B500C" w:rsidRPr="0091092E">
        <w:rPr>
          <w:sz w:val="28"/>
          <w:szCs w:val="28"/>
        </w:rPr>
        <w:t xml:space="preserve">ільшість звернень </w:t>
      </w:r>
      <w:r w:rsidR="00932515">
        <w:rPr>
          <w:sz w:val="28"/>
          <w:szCs w:val="28"/>
        </w:rPr>
        <w:t>2529</w:t>
      </w:r>
      <w:r w:rsidR="00820FFE">
        <w:rPr>
          <w:sz w:val="28"/>
          <w:szCs w:val="28"/>
        </w:rPr>
        <w:t xml:space="preserve"> </w:t>
      </w:r>
      <w:r w:rsidR="00932515">
        <w:rPr>
          <w:sz w:val="28"/>
          <w:szCs w:val="28"/>
        </w:rPr>
        <w:t>(98,9</w:t>
      </w:r>
      <w:r w:rsidRPr="0091092E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 </w:t>
      </w:r>
      <w:r w:rsidR="00EB500C" w:rsidRPr="0091092E">
        <w:rPr>
          <w:sz w:val="28"/>
          <w:szCs w:val="28"/>
        </w:rPr>
        <w:t>– заяви</w:t>
      </w:r>
      <w:r w:rsidR="00932515">
        <w:rPr>
          <w:sz w:val="28"/>
          <w:szCs w:val="28"/>
        </w:rPr>
        <w:t xml:space="preserve"> (клопотання)</w:t>
      </w:r>
      <w:r w:rsidR="00F142A3">
        <w:rPr>
          <w:sz w:val="28"/>
          <w:szCs w:val="28"/>
        </w:rPr>
        <w:t>, с</w:t>
      </w:r>
      <w:r w:rsidR="00932515">
        <w:rPr>
          <w:sz w:val="28"/>
          <w:szCs w:val="28"/>
        </w:rPr>
        <w:t>карг – 23 (0,95 %), пропозицій – 4 (0,15</w:t>
      </w:r>
      <w:r w:rsidR="00820FFE">
        <w:rPr>
          <w:sz w:val="28"/>
          <w:szCs w:val="28"/>
        </w:rPr>
        <w:t xml:space="preserve"> %).</w:t>
      </w:r>
    </w:p>
    <w:p w:rsidR="00EB500C" w:rsidRPr="0091092E" w:rsidRDefault="008D56EE" w:rsidP="00BE0DE4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</w:t>
      </w:r>
      <w:r w:rsidRPr="0091092E">
        <w:rPr>
          <w:sz w:val="28"/>
          <w:szCs w:val="28"/>
        </w:rPr>
        <w:t>зверненнях</w:t>
      </w:r>
      <w:r>
        <w:rPr>
          <w:sz w:val="28"/>
          <w:szCs w:val="28"/>
        </w:rPr>
        <w:t>,</w:t>
      </w:r>
      <w:r w:rsidR="00F142A3">
        <w:rPr>
          <w:sz w:val="28"/>
          <w:szCs w:val="28"/>
        </w:rPr>
        <w:t xml:space="preserve"> </w:t>
      </w:r>
      <w:r w:rsidR="00F142A3" w:rsidRPr="0091092E">
        <w:rPr>
          <w:sz w:val="28"/>
          <w:szCs w:val="28"/>
        </w:rPr>
        <w:t>з якими зверталися громадяни</w:t>
      </w:r>
      <w:r>
        <w:rPr>
          <w:sz w:val="28"/>
          <w:szCs w:val="28"/>
        </w:rPr>
        <w:t>,</w:t>
      </w:r>
      <w:r w:rsidR="00F142A3">
        <w:rPr>
          <w:sz w:val="28"/>
          <w:szCs w:val="28"/>
        </w:rPr>
        <w:t xml:space="preserve"> переважа</w:t>
      </w:r>
      <w:r w:rsidR="005561DA">
        <w:rPr>
          <w:sz w:val="28"/>
          <w:szCs w:val="28"/>
        </w:rPr>
        <w:t>ли</w:t>
      </w:r>
      <w:r w:rsidR="00EB500C" w:rsidRPr="0091092E">
        <w:rPr>
          <w:sz w:val="28"/>
          <w:szCs w:val="28"/>
        </w:rPr>
        <w:t xml:space="preserve"> питання соціальної політики </w:t>
      </w:r>
      <w:r w:rsidR="002A30DE">
        <w:rPr>
          <w:sz w:val="28"/>
          <w:szCs w:val="28"/>
        </w:rPr>
        <w:t xml:space="preserve">та соціального захисту </w:t>
      </w:r>
      <w:r w:rsidR="001C007F">
        <w:rPr>
          <w:sz w:val="28"/>
          <w:szCs w:val="28"/>
        </w:rPr>
        <w:t xml:space="preserve">– </w:t>
      </w:r>
      <w:r w:rsidR="00074531">
        <w:rPr>
          <w:sz w:val="28"/>
          <w:szCs w:val="28"/>
        </w:rPr>
        <w:t>1951</w:t>
      </w:r>
      <w:r w:rsidR="001E0C6D">
        <w:rPr>
          <w:sz w:val="28"/>
          <w:szCs w:val="28"/>
        </w:rPr>
        <w:t xml:space="preserve"> (</w:t>
      </w:r>
      <w:r w:rsidR="00810226">
        <w:rPr>
          <w:sz w:val="28"/>
          <w:szCs w:val="28"/>
        </w:rPr>
        <w:t>76,3</w:t>
      </w:r>
      <w:r w:rsidR="00531292" w:rsidRPr="0091092E">
        <w:rPr>
          <w:sz w:val="28"/>
          <w:szCs w:val="28"/>
        </w:rPr>
        <w:t xml:space="preserve"> </w:t>
      </w:r>
      <w:r w:rsidR="00EB500C" w:rsidRPr="0091092E">
        <w:rPr>
          <w:sz w:val="28"/>
          <w:szCs w:val="28"/>
        </w:rPr>
        <w:t>%)</w:t>
      </w:r>
      <w:r w:rsidR="005561DA">
        <w:rPr>
          <w:sz w:val="28"/>
          <w:szCs w:val="28"/>
        </w:rPr>
        <w:t xml:space="preserve"> звернення</w:t>
      </w:r>
      <w:r w:rsidR="00EB500C" w:rsidRPr="0091092E">
        <w:rPr>
          <w:sz w:val="28"/>
          <w:szCs w:val="28"/>
        </w:rPr>
        <w:t xml:space="preserve">. </w:t>
      </w:r>
      <w:r w:rsidRPr="0091092E">
        <w:rPr>
          <w:sz w:val="28"/>
          <w:szCs w:val="28"/>
        </w:rPr>
        <w:t xml:space="preserve">За  характером </w:t>
      </w:r>
      <w:r>
        <w:rPr>
          <w:sz w:val="28"/>
          <w:szCs w:val="28"/>
        </w:rPr>
        <w:t>інших</w:t>
      </w:r>
      <w:r w:rsidRPr="0091092E">
        <w:rPr>
          <w:sz w:val="28"/>
          <w:szCs w:val="28"/>
        </w:rPr>
        <w:t xml:space="preserve"> питань </w:t>
      </w:r>
      <w:r>
        <w:rPr>
          <w:sz w:val="28"/>
          <w:szCs w:val="28"/>
        </w:rPr>
        <w:t xml:space="preserve">можна виокремити: </w:t>
      </w:r>
      <w:r w:rsidR="007F3CFA">
        <w:rPr>
          <w:sz w:val="28"/>
          <w:szCs w:val="28"/>
        </w:rPr>
        <w:t>охорони здоров’я – 70 (</w:t>
      </w:r>
      <w:r w:rsidR="00C52F4A">
        <w:rPr>
          <w:sz w:val="28"/>
          <w:szCs w:val="28"/>
        </w:rPr>
        <w:t>2,7</w:t>
      </w:r>
      <w:r w:rsidR="007F3CFA">
        <w:rPr>
          <w:sz w:val="28"/>
          <w:szCs w:val="28"/>
        </w:rPr>
        <w:t xml:space="preserve"> %), </w:t>
      </w:r>
      <w:r w:rsidR="00C52F4A" w:rsidRPr="0091092E">
        <w:rPr>
          <w:sz w:val="28"/>
          <w:szCs w:val="28"/>
        </w:rPr>
        <w:t xml:space="preserve">комунального </w:t>
      </w:r>
      <w:r w:rsidR="00C52F4A">
        <w:rPr>
          <w:sz w:val="28"/>
          <w:szCs w:val="28"/>
        </w:rPr>
        <w:t xml:space="preserve">господарства – 51 </w:t>
      </w:r>
      <w:r w:rsidR="00B441C7">
        <w:rPr>
          <w:sz w:val="28"/>
          <w:szCs w:val="28"/>
        </w:rPr>
        <w:t>(</w:t>
      </w:r>
      <w:r w:rsidR="00C52F4A">
        <w:rPr>
          <w:sz w:val="28"/>
          <w:szCs w:val="28"/>
        </w:rPr>
        <w:t xml:space="preserve">1,99 %), забезпечення дотримання законності та охорони правопорядку – 50 (1,95 %), </w:t>
      </w:r>
      <w:r w:rsidR="00810226">
        <w:rPr>
          <w:sz w:val="28"/>
          <w:szCs w:val="28"/>
        </w:rPr>
        <w:t>аграрної політики та земельних відносин</w:t>
      </w:r>
      <w:r w:rsidR="00EB500C" w:rsidRPr="0091092E">
        <w:rPr>
          <w:sz w:val="28"/>
          <w:szCs w:val="28"/>
        </w:rPr>
        <w:t xml:space="preserve"> </w:t>
      </w:r>
      <w:r w:rsidR="00810226">
        <w:rPr>
          <w:sz w:val="28"/>
          <w:szCs w:val="28"/>
        </w:rPr>
        <w:t>– 21</w:t>
      </w:r>
      <w:r w:rsidR="00EC2537">
        <w:rPr>
          <w:sz w:val="28"/>
          <w:szCs w:val="28"/>
        </w:rPr>
        <w:t xml:space="preserve"> (</w:t>
      </w:r>
      <w:r w:rsidR="007F3CFA">
        <w:rPr>
          <w:sz w:val="28"/>
          <w:szCs w:val="28"/>
        </w:rPr>
        <w:t xml:space="preserve">0,82 </w:t>
      </w:r>
      <w:r w:rsidR="00EB500C" w:rsidRPr="0091092E">
        <w:rPr>
          <w:sz w:val="28"/>
          <w:szCs w:val="28"/>
        </w:rPr>
        <w:t xml:space="preserve">%), </w:t>
      </w:r>
      <w:r w:rsidR="00F26310">
        <w:rPr>
          <w:sz w:val="28"/>
          <w:szCs w:val="28"/>
        </w:rPr>
        <w:t>культури</w:t>
      </w:r>
      <w:r w:rsidR="00F26310" w:rsidRPr="0091092E">
        <w:rPr>
          <w:sz w:val="28"/>
          <w:szCs w:val="28"/>
        </w:rPr>
        <w:t>, к</w:t>
      </w:r>
      <w:r w:rsidR="00F26310">
        <w:rPr>
          <w:sz w:val="28"/>
          <w:szCs w:val="28"/>
        </w:rPr>
        <w:t>ультурної спадщина та туризму  –  20 (</w:t>
      </w:r>
      <w:r w:rsidR="00B441C7">
        <w:rPr>
          <w:sz w:val="28"/>
          <w:szCs w:val="28"/>
        </w:rPr>
        <w:t>0,</w:t>
      </w:r>
      <w:r w:rsidR="005561DA">
        <w:rPr>
          <w:sz w:val="28"/>
          <w:szCs w:val="28"/>
        </w:rPr>
        <w:t>8 </w:t>
      </w:r>
      <w:r w:rsidR="00F26310" w:rsidRPr="0091092E">
        <w:rPr>
          <w:sz w:val="28"/>
          <w:szCs w:val="28"/>
        </w:rPr>
        <w:t>%),</w:t>
      </w:r>
      <w:r w:rsidR="00F26310">
        <w:rPr>
          <w:sz w:val="28"/>
          <w:szCs w:val="28"/>
        </w:rPr>
        <w:t xml:space="preserve"> діяльність Верховної Ради України, Президента України, Кабінету Міністрів України, центральних і місцевих органів виконавчої влади, органів місцевого самоврядування – 17 (0,66 %), освіти – 11 (0,43 %), </w:t>
      </w:r>
      <w:r w:rsidR="005324C6">
        <w:rPr>
          <w:sz w:val="28"/>
          <w:szCs w:val="28"/>
        </w:rPr>
        <w:t xml:space="preserve">питання </w:t>
      </w:r>
      <w:r w:rsidR="00EB500C" w:rsidRPr="0091092E">
        <w:rPr>
          <w:sz w:val="28"/>
          <w:szCs w:val="28"/>
        </w:rPr>
        <w:t>праці та заробітно</w:t>
      </w:r>
      <w:r w:rsidR="007F3CFA">
        <w:rPr>
          <w:sz w:val="28"/>
          <w:szCs w:val="28"/>
        </w:rPr>
        <w:t>ї плати – 9</w:t>
      </w:r>
      <w:r w:rsidR="00EC2537">
        <w:rPr>
          <w:sz w:val="28"/>
          <w:szCs w:val="28"/>
        </w:rPr>
        <w:t xml:space="preserve"> (</w:t>
      </w:r>
      <w:r w:rsidR="00EF403E">
        <w:rPr>
          <w:sz w:val="28"/>
          <w:szCs w:val="28"/>
        </w:rPr>
        <w:t>0,34</w:t>
      </w:r>
      <w:r w:rsidR="0016683A">
        <w:rPr>
          <w:sz w:val="28"/>
          <w:szCs w:val="28"/>
        </w:rPr>
        <w:t xml:space="preserve"> </w:t>
      </w:r>
      <w:r w:rsidR="00140ED0">
        <w:rPr>
          <w:sz w:val="28"/>
          <w:szCs w:val="28"/>
        </w:rPr>
        <w:t xml:space="preserve">%), </w:t>
      </w:r>
      <w:r w:rsidR="00EC2537">
        <w:rPr>
          <w:sz w:val="28"/>
          <w:szCs w:val="28"/>
        </w:rPr>
        <w:t xml:space="preserve">екологічні питання – </w:t>
      </w:r>
      <w:r w:rsidR="00F26310">
        <w:rPr>
          <w:sz w:val="28"/>
          <w:szCs w:val="28"/>
        </w:rPr>
        <w:t xml:space="preserve">8 </w:t>
      </w:r>
      <w:r w:rsidR="00140ED0">
        <w:rPr>
          <w:sz w:val="28"/>
          <w:szCs w:val="28"/>
        </w:rPr>
        <w:t>(</w:t>
      </w:r>
      <w:r w:rsidR="0016683A">
        <w:rPr>
          <w:sz w:val="28"/>
          <w:szCs w:val="28"/>
        </w:rPr>
        <w:t>0,3</w:t>
      </w:r>
      <w:r w:rsidR="00EF403E">
        <w:rPr>
          <w:sz w:val="28"/>
          <w:szCs w:val="28"/>
        </w:rPr>
        <w:t>2</w:t>
      </w:r>
      <w:r w:rsidR="0016683A">
        <w:rPr>
          <w:sz w:val="28"/>
          <w:szCs w:val="28"/>
        </w:rPr>
        <w:t xml:space="preserve"> </w:t>
      </w:r>
      <w:r w:rsidR="00140ED0">
        <w:rPr>
          <w:sz w:val="28"/>
          <w:szCs w:val="28"/>
        </w:rPr>
        <w:t>%), житлова політика – 7</w:t>
      </w:r>
      <w:r w:rsidR="00EC2537">
        <w:rPr>
          <w:sz w:val="28"/>
          <w:szCs w:val="28"/>
        </w:rPr>
        <w:t xml:space="preserve"> </w:t>
      </w:r>
      <w:r w:rsidR="00EF403E">
        <w:rPr>
          <w:sz w:val="28"/>
          <w:szCs w:val="28"/>
        </w:rPr>
        <w:t xml:space="preserve">                     </w:t>
      </w:r>
      <w:bookmarkStart w:id="0" w:name="_GoBack"/>
      <w:bookmarkEnd w:id="0"/>
      <w:r w:rsidR="00EC2537">
        <w:rPr>
          <w:sz w:val="28"/>
          <w:szCs w:val="28"/>
        </w:rPr>
        <w:t>(</w:t>
      </w:r>
      <w:r w:rsidR="00EF403E">
        <w:rPr>
          <w:sz w:val="28"/>
          <w:szCs w:val="28"/>
        </w:rPr>
        <w:t>0,29</w:t>
      </w:r>
      <w:r w:rsidR="0016683A">
        <w:rPr>
          <w:sz w:val="28"/>
          <w:szCs w:val="28"/>
        </w:rPr>
        <w:t xml:space="preserve"> </w:t>
      </w:r>
      <w:r w:rsidR="00140ED0">
        <w:rPr>
          <w:sz w:val="28"/>
          <w:szCs w:val="28"/>
        </w:rPr>
        <w:t xml:space="preserve">%), </w:t>
      </w:r>
      <w:r w:rsidR="00A009ED">
        <w:rPr>
          <w:sz w:val="28"/>
          <w:szCs w:val="28"/>
        </w:rPr>
        <w:t>і</w:t>
      </w:r>
      <w:r w:rsidR="001E0C6D">
        <w:rPr>
          <w:sz w:val="28"/>
          <w:szCs w:val="28"/>
        </w:rPr>
        <w:t xml:space="preserve">нші – </w:t>
      </w:r>
      <w:r w:rsidR="00390C08">
        <w:rPr>
          <w:sz w:val="28"/>
          <w:szCs w:val="28"/>
        </w:rPr>
        <w:t xml:space="preserve"> </w:t>
      </w:r>
      <w:r w:rsidR="005561DA">
        <w:rPr>
          <w:sz w:val="28"/>
          <w:szCs w:val="28"/>
        </w:rPr>
        <w:t>341</w:t>
      </w:r>
      <w:r w:rsidR="00B441C7">
        <w:rPr>
          <w:sz w:val="28"/>
          <w:szCs w:val="28"/>
        </w:rPr>
        <w:t xml:space="preserve"> </w:t>
      </w:r>
      <w:r w:rsidR="00751922">
        <w:rPr>
          <w:sz w:val="28"/>
          <w:szCs w:val="28"/>
        </w:rPr>
        <w:t>(</w:t>
      </w:r>
      <w:r w:rsidR="00B441C7">
        <w:rPr>
          <w:sz w:val="28"/>
          <w:szCs w:val="28"/>
        </w:rPr>
        <w:t>13,4</w:t>
      </w:r>
      <w:r w:rsidR="007E5F77">
        <w:rPr>
          <w:sz w:val="28"/>
          <w:szCs w:val="28"/>
        </w:rPr>
        <w:t xml:space="preserve"> </w:t>
      </w:r>
      <w:r w:rsidR="00EB500C" w:rsidRPr="0091092E">
        <w:rPr>
          <w:sz w:val="28"/>
          <w:szCs w:val="28"/>
        </w:rPr>
        <w:t>%).</w:t>
      </w:r>
    </w:p>
    <w:p w:rsidR="00EB500C" w:rsidRPr="005561DA" w:rsidRDefault="00D45B8B" w:rsidP="00FA468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Аналіз результатів </w:t>
      </w:r>
      <w:r w:rsidR="00EB500C" w:rsidRPr="0091092E">
        <w:rPr>
          <w:sz w:val="28"/>
          <w:szCs w:val="28"/>
        </w:rPr>
        <w:t>реагування на звернення громадян</w:t>
      </w:r>
      <w:r>
        <w:rPr>
          <w:sz w:val="28"/>
          <w:szCs w:val="28"/>
        </w:rPr>
        <w:t xml:space="preserve"> показав, що</w:t>
      </w:r>
      <w:r w:rsidR="00EB500C" w:rsidRPr="0091092E">
        <w:rPr>
          <w:sz w:val="28"/>
          <w:szCs w:val="28"/>
        </w:rPr>
        <w:t xml:space="preserve"> </w:t>
      </w:r>
      <w:r w:rsidR="003B5317">
        <w:rPr>
          <w:sz w:val="28"/>
          <w:szCs w:val="28"/>
        </w:rPr>
        <w:t>1674</w:t>
      </w:r>
      <w:r>
        <w:rPr>
          <w:sz w:val="28"/>
          <w:szCs w:val="28"/>
        </w:rPr>
        <w:t xml:space="preserve">                      </w:t>
      </w:r>
      <w:r w:rsidR="003B5317" w:rsidRPr="003B5317">
        <w:rPr>
          <w:sz w:val="28"/>
          <w:szCs w:val="28"/>
        </w:rPr>
        <w:t>(</w:t>
      </w:r>
      <w:r w:rsidR="00FA4683" w:rsidRPr="003B5317">
        <w:rPr>
          <w:sz w:val="28"/>
          <w:szCs w:val="28"/>
        </w:rPr>
        <w:t>65,5</w:t>
      </w:r>
      <w:r w:rsidR="003B5317" w:rsidRPr="003B5317">
        <w:rPr>
          <w:sz w:val="28"/>
          <w:szCs w:val="28"/>
        </w:rPr>
        <w:t>%)</w:t>
      </w:r>
      <w:r w:rsidR="00EB500C" w:rsidRPr="003B5317">
        <w:rPr>
          <w:sz w:val="28"/>
          <w:szCs w:val="28"/>
        </w:rPr>
        <w:t xml:space="preserve"> </w:t>
      </w:r>
      <w:r w:rsidR="00B62832">
        <w:rPr>
          <w:sz w:val="28"/>
          <w:szCs w:val="28"/>
        </w:rPr>
        <w:t xml:space="preserve">– </w:t>
      </w:r>
      <w:r w:rsidR="00FA4683">
        <w:rPr>
          <w:sz w:val="28"/>
          <w:szCs w:val="28"/>
        </w:rPr>
        <w:t xml:space="preserve">вирішено позитивно, </w:t>
      </w:r>
      <w:r w:rsidR="003B5317">
        <w:rPr>
          <w:sz w:val="28"/>
          <w:szCs w:val="28"/>
        </w:rPr>
        <w:t xml:space="preserve">362 </w:t>
      </w:r>
      <w:r w:rsidR="003B5317" w:rsidRPr="003B5317">
        <w:rPr>
          <w:sz w:val="28"/>
          <w:szCs w:val="28"/>
        </w:rPr>
        <w:t>(</w:t>
      </w:r>
      <w:r w:rsidR="00FA4683" w:rsidRPr="003B5317">
        <w:rPr>
          <w:sz w:val="28"/>
          <w:szCs w:val="28"/>
        </w:rPr>
        <w:t>14,2</w:t>
      </w:r>
      <w:r w:rsidR="003B5317" w:rsidRPr="003B5317">
        <w:rPr>
          <w:sz w:val="28"/>
          <w:szCs w:val="28"/>
        </w:rPr>
        <w:t xml:space="preserve"> %</w:t>
      </w:r>
      <w:r w:rsidR="00FA4683" w:rsidRPr="003B5317">
        <w:rPr>
          <w:sz w:val="28"/>
          <w:szCs w:val="28"/>
        </w:rPr>
        <w:t xml:space="preserve">) </w:t>
      </w:r>
      <w:r w:rsidR="00EB500C" w:rsidRPr="0091092E">
        <w:rPr>
          <w:sz w:val="28"/>
          <w:szCs w:val="28"/>
        </w:rPr>
        <w:t>– на</w:t>
      </w:r>
      <w:r w:rsidR="00FA4683">
        <w:rPr>
          <w:sz w:val="28"/>
          <w:szCs w:val="28"/>
        </w:rPr>
        <w:t xml:space="preserve">дано кваліфіковані роз’яснення, </w:t>
      </w:r>
      <w:r w:rsidR="00820449">
        <w:rPr>
          <w:sz w:val="28"/>
          <w:szCs w:val="28"/>
        </w:rPr>
        <w:t xml:space="preserve">520 </w:t>
      </w:r>
      <w:r w:rsidR="00820449" w:rsidRPr="00820449">
        <w:rPr>
          <w:sz w:val="28"/>
          <w:szCs w:val="28"/>
        </w:rPr>
        <w:t>(</w:t>
      </w:r>
      <w:r w:rsidR="00757E20" w:rsidRPr="00820449">
        <w:rPr>
          <w:sz w:val="28"/>
          <w:szCs w:val="28"/>
        </w:rPr>
        <w:t>20,3</w:t>
      </w:r>
      <w:r w:rsidR="00820449" w:rsidRPr="00820449">
        <w:rPr>
          <w:sz w:val="28"/>
          <w:szCs w:val="28"/>
        </w:rPr>
        <w:t xml:space="preserve"> %</w:t>
      </w:r>
      <w:r w:rsidR="00FA4683" w:rsidRPr="00820449">
        <w:rPr>
          <w:sz w:val="28"/>
          <w:szCs w:val="28"/>
        </w:rPr>
        <w:t xml:space="preserve">) </w:t>
      </w:r>
      <w:r w:rsidR="00EB500C" w:rsidRPr="0091092E">
        <w:rPr>
          <w:sz w:val="28"/>
          <w:szCs w:val="28"/>
        </w:rPr>
        <w:t>– вирішено не на користь заявників або не вирішено взагал</w:t>
      </w:r>
      <w:r w:rsidR="00350B94">
        <w:rPr>
          <w:sz w:val="28"/>
          <w:szCs w:val="28"/>
        </w:rPr>
        <w:t>і через відсутність повноважень</w:t>
      </w:r>
      <w:r w:rsidR="00EB500C" w:rsidRPr="0091092E">
        <w:rPr>
          <w:sz w:val="28"/>
          <w:szCs w:val="28"/>
        </w:rPr>
        <w:t>.</w:t>
      </w:r>
      <w:r w:rsidR="005561DA">
        <w:rPr>
          <w:sz w:val="28"/>
          <w:szCs w:val="28"/>
        </w:rPr>
        <w:t xml:space="preserve"> </w:t>
      </w:r>
    </w:p>
    <w:p w:rsidR="00EB500C" w:rsidRPr="0091092E" w:rsidRDefault="00EB500C" w:rsidP="00A61B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П</w:t>
      </w:r>
      <w:r w:rsidR="00D27A2D">
        <w:rPr>
          <w:sz w:val="28"/>
          <w:szCs w:val="28"/>
        </w:rPr>
        <w:t>рацівники</w:t>
      </w:r>
      <w:r w:rsidRPr="0091092E">
        <w:rPr>
          <w:sz w:val="28"/>
          <w:szCs w:val="28"/>
        </w:rPr>
        <w:t xml:space="preserve"> відділу звернень громадян </w:t>
      </w:r>
      <w:r w:rsidR="00D27A2D">
        <w:rPr>
          <w:sz w:val="28"/>
          <w:szCs w:val="28"/>
        </w:rPr>
        <w:t xml:space="preserve">та документообігу </w:t>
      </w:r>
      <w:r w:rsidR="005561DA" w:rsidRPr="0091092E">
        <w:rPr>
          <w:sz w:val="28"/>
          <w:szCs w:val="28"/>
        </w:rPr>
        <w:t>управління адміністративного забезпечення діяльності ради</w:t>
      </w:r>
      <w:r w:rsidR="005561DA">
        <w:rPr>
          <w:sz w:val="28"/>
          <w:szCs w:val="28"/>
        </w:rPr>
        <w:t xml:space="preserve"> упродовж 2022 року</w:t>
      </w:r>
      <w:r w:rsidR="000F6FD4">
        <w:rPr>
          <w:sz w:val="28"/>
          <w:szCs w:val="28"/>
        </w:rPr>
        <w:t xml:space="preserve"> прийняли особисто 1219</w:t>
      </w:r>
      <w:r w:rsidR="00D27A2D">
        <w:rPr>
          <w:sz w:val="28"/>
          <w:szCs w:val="28"/>
        </w:rPr>
        <w:t xml:space="preserve"> осіб та надали</w:t>
      </w:r>
      <w:r w:rsidR="00B34A43">
        <w:rPr>
          <w:sz w:val="28"/>
          <w:szCs w:val="28"/>
        </w:rPr>
        <w:t xml:space="preserve"> 2995</w:t>
      </w:r>
      <w:r w:rsidRPr="0091092E">
        <w:rPr>
          <w:sz w:val="28"/>
          <w:szCs w:val="28"/>
        </w:rPr>
        <w:t xml:space="preserve"> консультацій за допомогою телефонного зв</w:t>
      </w:r>
      <w:r w:rsidRPr="0091092E">
        <w:rPr>
          <w:sz w:val="28"/>
          <w:szCs w:val="28"/>
          <w:lang w:val="en-US"/>
        </w:rPr>
        <w:t>’</w:t>
      </w:r>
      <w:proofErr w:type="spellStart"/>
      <w:r w:rsidRPr="0091092E">
        <w:rPr>
          <w:sz w:val="28"/>
          <w:szCs w:val="28"/>
        </w:rPr>
        <w:t>язку</w:t>
      </w:r>
      <w:proofErr w:type="spellEnd"/>
      <w:r w:rsidRPr="0091092E">
        <w:rPr>
          <w:sz w:val="28"/>
          <w:szCs w:val="28"/>
        </w:rPr>
        <w:t>.</w:t>
      </w:r>
    </w:p>
    <w:p w:rsidR="00EB500C" w:rsidRPr="0091092E" w:rsidRDefault="00EB500C" w:rsidP="0091092E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253D" w:rsidRDefault="00E8253D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p w:rsidR="00143124" w:rsidRDefault="00143124" w:rsidP="0091092E">
      <w:pPr>
        <w:rPr>
          <w:sz w:val="28"/>
          <w:szCs w:val="28"/>
        </w:rPr>
      </w:pPr>
    </w:p>
    <w:sectPr w:rsidR="00143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3E9"/>
    <w:multiLevelType w:val="hybridMultilevel"/>
    <w:tmpl w:val="4E544FF0"/>
    <w:lvl w:ilvl="0" w:tplc="85DAA188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8F7388"/>
    <w:multiLevelType w:val="hybridMultilevel"/>
    <w:tmpl w:val="73C4A678"/>
    <w:lvl w:ilvl="0" w:tplc="8310A5A0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1176B5"/>
    <w:multiLevelType w:val="multilevel"/>
    <w:tmpl w:val="32380A2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7164C08"/>
    <w:multiLevelType w:val="hybridMultilevel"/>
    <w:tmpl w:val="5E8EFCAE"/>
    <w:lvl w:ilvl="0" w:tplc="E06E8CCE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A84D56"/>
    <w:multiLevelType w:val="hybridMultilevel"/>
    <w:tmpl w:val="0CF8E1DE"/>
    <w:lvl w:ilvl="0" w:tplc="366E80FE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E6"/>
    <w:rsid w:val="000146CA"/>
    <w:rsid w:val="00022D53"/>
    <w:rsid w:val="0002514B"/>
    <w:rsid w:val="0004188E"/>
    <w:rsid w:val="0006669D"/>
    <w:rsid w:val="00067BA6"/>
    <w:rsid w:val="00074531"/>
    <w:rsid w:val="00093C42"/>
    <w:rsid w:val="000A0881"/>
    <w:rsid w:val="000A3E04"/>
    <w:rsid w:val="000B0A24"/>
    <w:rsid w:val="000C584A"/>
    <w:rsid w:val="000E5407"/>
    <w:rsid w:val="000F6FD4"/>
    <w:rsid w:val="00100C47"/>
    <w:rsid w:val="00123E83"/>
    <w:rsid w:val="00125C3E"/>
    <w:rsid w:val="00133571"/>
    <w:rsid w:val="00140ED0"/>
    <w:rsid w:val="00143124"/>
    <w:rsid w:val="00145164"/>
    <w:rsid w:val="001556AE"/>
    <w:rsid w:val="0016683A"/>
    <w:rsid w:val="001C007F"/>
    <w:rsid w:val="001D54D9"/>
    <w:rsid w:val="001E0C6D"/>
    <w:rsid w:val="001E268D"/>
    <w:rsid w:val="001F105D"/>
    <w:rsid w:val="002A30DE"/>
    <w:rsid w:val="002A6872"/>
    <w:rsid w:val="002B0891"/>
    <w:rsid w:val="002C1F96"/>
    <w:rsid w:val="002D2BC3"/>
    <w:rsid w:val="002D51BE"/>
    <w:rsid w:val="002D706D"/>
    <w:rsid w:val="00325C58"/>
    <w:rsid w:val="00350B94"/>
    <w:rsid w:val="00357F5A"/>
    <w:rsid w:val="00390C08"/>
    <w:rsid w:val="003966CF"/>
    <w:rsid w:val="003B5317"/>
    <w:rsid w:val="003C4015"/>
    <w:rsid w:val="0048403E"/>
    <w:rsid w:val="004A2741"/>
    <w:rsid w:val="004E353F"/>
    <w:rsid w:val="004E688A"/>
    <w:rsid w:val="004F00D8"/>
    <w:rsid w:val="004F1CE6"/>
    <w:rsid w:val="00501B5C"/>
    <w:rsid w:val="005126CC"/>
    <w:rsid w:val="00525C08"/>
    <w:rsid w:val="00531292"/>
    <w:rsid w:val="005324C6"/>
    <w:rsid w:val="00534105"/>
    <w:rsid w:val="005561DA"/>
    <w:rsid w:val="005570C0"/>
    <w:rsid w:val="005606CD"/>
    <w:rsid w:val="00567287"/>
    <w:rsid w:val="0058001A"/>
    <w:rsid w:val="005A20B1"/>
    <w:rsid w:val="005B11D6"/>
    <w:rsid w:val="005C39AC"/>
    <w:rsid w:val="005D2FF7"/>
    <w:rsid w:val="005D6BBE"/>
    <w:rsid w:val="005E4460"/>
    <w:rsid w:val="005F49D1"/>
    <w:rsid w:val="00643B90"/>
    <w:rsid w:val="0065108B"/>
    <w:rsid w:val="00685A50"/>
    <w:rsid w:val="00685D95"/>
    <w:rsid w:val="00692AA0"/>
    <w:rsid w:val="00697F1E"/>
    <w:rsid w:val="006A5504"/>
    <w:rsid w:val="006B2A1F"/>
    <w:rsid w:val="006F4811"/>
    <w:rsid w:val="007163B5"/>
    <w:rsid w:val="0073156D"/>
    <w:rsid w:val="00751922"/>
    <w:rsid w:val="00757E20"/>
    <w:rsid w:val="007665ED"/>
    <w:rsid w:val="007715EF"/>
    <w:rsid w:val="007B3E8E"/>
    <w:rsid w:val="007B68F1"/>
    <w:rsid w:val="007C602F"/>
    <w:rsid w:val="007D5AD2"/>
    <w:rsid w:val="007E5F77"/>
    <w:rsid w:val="007F3CFA"/>
    <w:rsid w:val="00810226"/>
    <w:rsid w:val="00820449"/>
    <w:rsid w:val="00820FFE"/>
    <w:rsid w:val="0085299B"/>
    <w:rsid w:val="00855774"/>
    <w:rsid w:val="00856188"/>
    <w:rsid w:val="008739E9"/>
    <w:rsid w:val="00881569"/>
    <w:rsid w:val="008829CE"/>
    <w:rsid w:val="008B0391"/>
    <w:rsid w:val="008B6DF0"/>
    <w:rsid w:val="008D2D40"/>
    <w:rsid w:val="008D56EE"/>
    <w:rsid w:val="008F6508"/>
    <w:rsid w:val="0091092E"/>
    <w:rsid w:val="00932515"/>
    <w:rsid w:val="0094650D"/>
    <w:rsid w:val="00950780"/>
    <w:rsid w:val="00951321"/>
    <w:rsid w:val="00960CC5"/>
    <w:rsid w:val="00960E16"/>
    <w:rsid w:val="00963187"/>
    <w:rsid w:val="009B3BAE"/>
    <w:rsid w:val="009D1068"/>
    <w:rsid w:val="00A009ED"/>
    <w:rsid w:val="00A61B9A"/>
    <w:rsid w:val="00A8531B"/>
    <w:rsid w:val="00A95A65"/>
    <w:rsid w:val="00A967AC"/>
    <w:rsid w:val="00AC1142"/>
    <w:rsid w:val="00AC7636"/>
    <w:rsid w:val="00AE3F13"/>
    <w:rsid w:val="00AF4EC1"/>
    <w:rsid w:val="00B03240"/>
    <w:rsid w:val="00B04609"/>
    <w:rsid w:val="00B108B6"/>
    <w:rsid w:val="00B13354"/>
    <w:rsid w:val="00B25E70"/>
    <w:rsid w:val="00B34A43"/>
    <w:rsid w:val="00B441C7"/>
    <w:rsid w:val="00B45DDC"/>
    <w:rsid w:val="00B62832"/>
    <w:rsid w:val="00B75523"/>
    <w:rsid w:val="00B94A24"/>
    <w:rsid w:val="00BB1631"/>
    <w:rsid w:val="00BB43D3"/>
    <w:rsid w:val="00BE0DE4"/>
    <w:rsid w:val="00BE7F92"/>
    <w:rsid w:val="00BF4EFE"/>
    <w:rsid w:val="00C52F4A"/>
    <w:rsid w:val="00C878F0"/>
    <w:rsid w:val="00C90909"/>
    <w:rsid w:val="00C96D0D"/>
    <w:rsid w:val="00CF00E6"/>
    <w:rsid w:val="00CF0169"/>
    <w:rsid w:val="00D13A0C"/>
    <w:rsid w:val="00D15CA7"/>
    <w:rsid w:val="00D27A2D"/>
    <w:rsid w:val="00D41C60"/>
    <w:rsid w:val="00D45B8B"/>
    <w:rsid w:val="00D6657E"/>
    <w:rsid w:val="00D766DB"/>
    <w:rsid w:val="00D80277"/>
    <w:rsid w:val="00D81313"/>
    <w:rsid w:val="00D8427B"/>
    <w:rsid w:val="00D856DE"/>
    <w:rsid w:val="00DC3E78"/>
    <w:rsid w:val="00DE4AEF"/>
    <w:rsid w:val="00E066C2"/>
    <w:rsid w:val="00E14835"/>
    <w:rsid w:val="00E800A1"/>
    <w:rsid w:val="00E8253D"/>
    <w:rsid w:val="00E915F9"/>
    <w:rsid w:val="00EA70BE"/>
    <w:rsid w:val="00EB500C"/>
    <w:rsid w:val="00EC2537"/>
    <w:rsid w:val="00EC3E14"/>
    <w:rsid w:val="00EC5491"/>
    <w:rsid w:val="00EE2C08"/>
    <w:rsid w:val="00EE5395"/>
    <w:rsid w:val="00EF36F4"/>
    <w:rsid w:val="00EF403E"/>
    <w:rsid w:val="00EF59EF"/>
    <w:rsid w:val="00F12253"/>
    <w:rsid w:val="00F142A3"/>
    <w:rsid w:val="00F26310"/>
    <w:rsid w:val="00F26C0C"/>
    <w:rsid w:val="00F36885"/>
    <w:rsid w:val="00F4352E"/>
    <w:rsid w:val="00F45068"/>
    <w:rsid w:val="00F531E1"/>
    <w:rsid w:val="00F9706B"/>
    <w:rsid w:val="00FA4683"/>
    <w:rsid w:val="00FC4B94"/>
    <w:rsid w:val="00FD0C19"/>
    <w:rsid w:val="00FD3241"/>
    <w:rsid w:val="00FD597D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F813"/>
  <w15:docId w15:val="{466D959B-A7EA-4982-8F41-13BFE90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0E1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960E1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60E1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960E1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960E1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960E1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960E16"/>
    <w:pPr>
      <w:numPr>
        <w:ilvl w:val="6"/>
        <w:numId w:val="9"/>
      </w:num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qFormat/>
    <w:rsid w:val="00960E16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960E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0E1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60E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60E1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60E1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60E1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60E1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60E16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960E16"/>
    <w:rPr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link w:val="9"/>
    <w:rsid w:val="00960E16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960E16"/>
    <w:rPr>
      <w:b/>
      <w:bCs/>
      <w:sz w:val="18"/>
      <w:szCs w:val="18"/>
    </w:rPr>
  </w:style>
  <w:style w:type="paragraph" w:styleId="a4">
    <w:name w:val="Title"/>
    <w:basedOn w:val="a"/>
    <w:link w:val="a5"/>
    <w:qFormat/>
    <w:rsid w:val="00960E1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aps/>
      <w:szCs w:val="20"/>
      <w:lang w:val="x-none"/>
    </w:rPr>
  </w:style>
  <w:style w:type="character" w:customStyle="1" w:styleId="a5">
    <w:name w:val="Назва Знак"/>
    <w:link w:val="a4"/>
    <w:rsid w:val="00960E16"/>
    <w:rPr>
      <w:b/>
      <w:bCs/>
      <w:caps/>
      <w:sz w:val="24"/>
      <w:lang w:val="x-none" w:eastAsia="ru-RU"/>
    </w:rPr>
  </w:style>
  <w:style w:type="character" w:styleId="a6">
    <w:name w:val="Strong"/>
    <w:qFormat/>
    <w:rsid w:val="00960E16"/>
    <w:rPr>
      <w:b/>
      <w:bCs/>
    </w:rPr>
  </w:style>
  <w:style w:type="paragraph" w:styleId="a7">
    <w:name w:val="List Paragraph"/>
    <w:basedOn w:val="a"/>
    <w:uiPriority w:val="34"/>
    <w:qFormat/>
    <w:rsid w:val="00960E16"/>
    <w:pPr>
      <w:ind w:left="708"/>
    </w:pPr>
    <w:rPr>
      <w:lang w:val="uk-UA"/>
    </w:rPr>
  </w:style>
  <w:style w:type="character" w:styleId="a8">
    <w:name w:val="Hyperlink"/>
    <w:basedOn w:val="a0"/>
    <w:uiPriority w:val="99"/>
    <w:unhideWhenUsed/>
    <w:rsid w:val="00EB500C"/>
    <w:rPr>
      <w:color w:val="0000FF"/>
      <w:u w:val="single"/>
    </w:rPr>
  </w:style>
  <w:style w:type="paragraph" w:customStyle="1" w:styleId="rtejustify">
    <w:name w:val="rtejustify"/>
    <w:basedOn w:val="a"/>
    <w:rsid w:val="00EB500C"/>
    <w:pPr>
      <w:spacing w:before="100" w:beforeAutospacing="1" w:after="100" w:afterAutospacing="1"/>
    </w:pPr>
    <w:rPr>
      <w:lang w:val="uk-UA" w:eastAsia="uk-UA"/>
    </w:rPr>
  </w:style>
  <w:style w:type="paragraph" w:styleId="a9">
    <w:name w:val="No Spacing"/>
    <w:uiPriority w:val="1"/>
    <w:qFormat/>
    <w:rsid w:val="00EB500C"/>
    <w:rPr>
      <w:sz w:val="28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EB500C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val="en-US" w:eastAsia="en-US" w:bidi="en-US"/>
    </w:rPr>
  </w:style>
  <w:style w:type="character" w:customStyle="1" w:styleId="ab">
    <w:name w:val="Нижній колонтитул Знак"/>
    <w:basedOn w:val="a0"/>
    <w:link w:val="aa"/>
    <w:uiPriority w:val="99"/>
    <w:rsid w:val="00EB500C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D766DB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766D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</cp:revision>
  <cp:lastPrinted>2022-01-31T10:02:00Z</cp:lastPrinted>
  <dcterms:created xsi:type="dcterms:W3CDTF">2023-01-11T07:53:00Z</dcterms:created>
  <dcterms:modified xsi:type="dcterms:W3CDTF">2023-01-11T08:18:00Z</dcterms:modified>
</cp:coreProperties>
</file>